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32AD0" w14:textId="77777777" w:rsidR="00006CE3" w:rsidRDefault="00006CE3" w:rsidP="00006CE3">
      <w:pPr>
        <w:jc w:val="center"/>
        <w:rPr>
          <w:color w:val="4472C4"/>
          <w:sz w:val="44"/>
          <w:szCs w:val="44"/>
        </w:rPr>
      </w:pPr>
      <w:bookmarkStart w:id="0" w:name="_Toc16235882"/>
      <w:r>
        <w:rPr>
          <w:noProof/>
        </w:rPr>
        <w:drawing>
          <wp:inline distT="0" distB="0" distL="0" distR="0" wp14:anchorId="55F1F351" wp14:editId="3E10508E">
            <wp:extent cx="1437829" cy="1612254"/>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2830" cy="1629075"/>
                    </a:xfrm>
                    <a:prstGeom prst="rect">
                      <a:avLst/>
                    </a:prstGeom>
                    <a:noFill/>
                    <a:ln>
                      <a:noFill/>
                    </a:ln>
                  </pic:spPr>
                </pic:pic>
              </a:graphicData>
            </a:graphic>
          </wp:inline>
        </w:drawing>
      </w:r>
    </w:p>
    <w:p w14:paraId="557E4FDE" w14:textId="77777777" w:rsidR="00006CE3" w:rsidRDefault="00006CE3" w:rsidP="00006CE3">
      <w:pPr>
        <w:rPr>
          <w:color w:val="4472C4"/>
          <w:sz w:val="44"/>
          <w:szCs w:val="44"/>
        </w:rPr>
      </w:pPr>
    </w:p>
    <w:p w14:paraId="69CADD79" w14:textId="77777777" w:rsidR="00006CE3" w:rsidRDefault="00006CE3" w:rsidP="00006CE3">
      <w:pPr>
        <w:jc w:val="center"/>
        <w:rPr>
          <w:rFonts w:ascii="Cambria" w:hAnsi="Cambria"/>
          <w:b/>
          <w:color w:val="002060"/>
          <w:sz w:val="56"/>
          <w:szCs w:val="56"/>
        </w:rPr>
      </w:pPr>
    </w:p>
    <w:p w14:paraId="269F6564" w14:textId="77777777" w:rsidR="00006CE3" w:rsidRDefault="00006CE3" w:rsidP="00006CE3">
      <w:pPr>
        <w:jc w:val="center"/>
        <w:rPr>
          <w:rFonts w:ascii="Cambria" w:hAnsi="Cambria"/>
          <w:b/>
          <w:color w:val="002060"/>
          <w:sz w:val="56"/>
          <w:szCs w:val="56"/>
        </w:rPr>
      </w:pPr>
      <w:r w:rsidRPr="00006CE3">
        <w:rPr>
          <w:rFonts w:ascii="Cambria" w:hAnsi="Cambria"/>
          <w:b/>
          <w:color w:val="002060"/>
          <w:sz w:val="56"/>
          <w:szCs w:val="56"/>
        </w:rPr>
        <w:t>Keble College</w:t>
      </w:r>
    </w:p>
    <w:p w14:paraId="4C017F86" w14:textId="77777777" w:rsidR="00006CE3" w:rsidRPr="00006CE3" w:rsidRDefault="00006CE3" w:rsidP="00006CE3">
      <w:pPr>
        <w:jc w:val="center"/>
        <w:rPr>
          <w:rFonts w:ascii="Cambria" w:hAnsi="Cambria"/>
          <w:b/>
          <w:color w:val="002060"/>
          <w:sz w:val="56"/>
          <w:szCs w:val="56"/>
        </w:rPr>
      </w:pPr>
    </w:p>
    <w:p w14:paraId="70861B7B" w14:textId="77777777" w:rsidR="00006CE3" w:rsidRDefault="00991C4A" w:rsidP="00006CE3">
      <w:pPr>
        <w:jc w:val="center"/>
        <w:rPr>
          <w:rFonts w:ascii="Cambria" w:hAnsi="Cambria"/>
          <w:b/>
          <w:color w:val="002060"/>
          <w:sz w:val="56"/>
          <w:szCs w:val="56"/>
        </w:rPr>
      </w:pPr>
      <w:r w:rsidRPr="00006CE3">
        <w:rPr>
          <w:rFonts w:ascii="Cambria" w:hAnsi="Cambria"/>
          <w:b/>
          <w:color w:val="002060"/>
          <w:sz w:val="56"/>
          <w:szCs w:val="56"/>
        </w:rPr>
        <w:t>Policies and Codes of Practice</w:t>
      </w:r>
      <w:bookmarkEnd w:id="0"/>
    </w:p>
    <w:p w14:paraId="63D93BC9" w14:textId="77777777" w:rsidR="00006CE3" w:rsidRDefault="00006CE3" w:rsidP="00006CE3">
      <w:pPr>
        <w:jc w:val="center"/>
        <w:rPr>
          <w:rFonts w:ascii="Cambria" w:hAnsi="Cambria"/>
          <w:b/>
          <w:color w:val="002060"/>
          <w:sz w:val="56"/>
          <w:szCs w:val="56"/>
        </w:rPr>
      </w:pPr>
    </w:p>
    <w:p w14:paraId="1FD782D6" w14:textId="77777777" w:rsidR="00006CE3" w:rsidRDefault="00B9229D" w:rsidP="00006CE3">
      <w:pPr>
        <w:jc w:val="center"/>
        <w:rPr>
          <w:rFonts w:ascii="Cambria" w:hAnsi="Cambria"/>
          <w:b/>
          <w:color w:val="002060"/>
          <w:sz w:val="56"/>
          <w:szCs w:val="56"/>
        </w:rPr>
      </w:pPr>
      <w:r>
        <w:rPr>
          <w:rFonts w:ascii="Cambria" w:hAnsi="Cambria"/>
          <w:b/>
          <w:color w:val="002060"/>
          <w:sz w:val="56"/>
          <w:szCs w:val="56"/>
        </w:rPr>
        <w:t>202</w:t>
      </w:r>
      <w:r w:rsidR="001C4B65">
        <w:rPr>
          <w:rFonts w:ascii="Cambria" w:hAnsi="Cambria"/>
          <w:b/>
          <w:color w:val="002060"/>
          <w:sz w:val="56"/>
          <w:szCs w:val="56"/>
        </w:rPr>
        <w:t>5</w:t>
      </w:r>
      <w:r>
        <w:rPr>
          <w:rFonts w:ascii="Cambria" w:hAnsi="Cambria"/>
          <w:b/>
          <w:color w:val="002060"/>
          <w:sz w:val="56"/>
          <w:szCs w:val="56"/>
        </w:rPr>
        <w:t>-2</w:t>
      </w:r>
      <w:r w:rsidR="001C4B65">
        <w:rPr>
          <w:rFonts w:ascii="Cambria" w:hAnsi="Cambria"/>
          <w:b/>
          <w:color w:val="002060"/>
          <w:sz w:val="56"/>
          <w:szCs w:val="56"/>
        </w:rPr>
        <w:t>6</w:t>
      </w:r>
    </w:p>
    <w:p w14:paraId="29C3060A" w14:textId="77777777" w:rsidR="00150062" w:rsidRDefault="00150062" w:rsidP="00150062">
      <w:pPr>
        <w:jc w:val="left"/>
        <w:rPr>
          <w:rFonts w:asciiTheme="minorHAnsi" w:hAnsiTheme="minorHAnsi"/>
          <w:color w:val="002060"/>
          <w:sz w:val="24"/>
          <w:szCs w:val="24"/>
        </w:rPr>
      </w:pPr>
    </w:p>
    <w:p w14:paraId="39CB6D3F" w14:textId="77777777" w:rsidR="00597231" w:rsidRDefault="00597231" w:rsidP="00150062">
      <w:pPr>
        <w:jc w:val="left"/>
        <w:rPr>
          <w:rFonts w:asciiTheme="minorHAnsi" w:hAnsiTheme="minorHAnsi"/>
          <w:b/>
          <w:color w:val="002060"/>
          <w:sz w:val="24"/>
          <w:szCs w:val="24"/>
        </w:rPr>
      </w:pPr>
    </w:p>
    <w:p w14:paraId="4C2AEBE4" w14:textId="77777777" w:rsidR="00597231" w:rsidRDefault="00597231" w:rsidP="00150062">
      <w:pPr>
        <w:jc w:val="left"/>
        <w:rPr>
          <w:rFonts w:asciiTheme="minorHAnsi" w:hAnsiTheme="minorHAnsi"/>
          <w:b/>
          <w:color w:val="002060"/>
          <w:sz w:val="24"/>
          <w:szCs w:val="24"/>
        </w:rPr>
      </w:pPr>
    </w:p>
    <w:p w14:paraId="25A87A26" w14:textId="77777777" w:rsidR="00150062" w:rsidRPr="00597231" w:rsidRDefault="00150062" w:rsidP="00150062">
      <w:pPr>
        <w:jc w:val="left"/>
        <w:rPr>
          <w:rFonts w:asciiTheme="minorHAnsi" w:hAnsiTheme="minorHAnsi"/>
          <w:b/>
          <w:color w:val="002060"/>
          <w:sz w:val="24"/>
          <w:szCs w:val="24"/>
        </w:rPr>
      </w:pPr>
      <w:r w:rsidRPr="00597231">
        <w:rPr>
          <w:rFonts w:asciiTheme="minorHAnsi" w:hAnsiTheme="minorHAnsi"/>
          <w:b/>
          <w:color w:val="002060"/>
          <w:sz w:val="24"/>
          <w:szCs w:val="24"/>
        </w:rPr>
        <w:t>Includes</w:t>
      </w:r>
    </w:p>
    <w:p w14:paraId="4B62C1FF" w14:textId="77777777" w:rsidR="00150062" w:rsidRDefault="00150062" w:rsidP="00150062">
      <w:pPr>
        <w:jc w:val="left"/>
        <w:rPr>
          <w:rFonts w:asciiTheme="minorHAnsi" w:hAnsiTheme="minorHAnsi"/>
          <w:color w:val="002060"/>
          <w:sz w:val="24"/>
          <w:szCs w:val="24"/>
        </w:rPr>
      </w:pPr>
    </w:p>
    <w:p w14:paraId="26B92456" w14:textId="77777777" w:rsidR="00150062" w:rsidRDefault="00150062" w:rsidP="00150062">
      <w:pPr>
        <w:jc w:val="left"/>
        <w:rPr>
          <w:rFonts w:asciiTheme="minorHAnsi" w:hAnsiTheme="minorHAnsi"/>
          <w:color w:val="002060"/>
          <w:sz w:val="24"/>
          <w:szCs w:val="24"/>
        </w:rPr>
      </w:pPr>
    </w:p>
    <w:p w14:paraId="27B3C2C6" w14:textId="77777777" w:rsidR="00597231" w:rsidRDefault="00597231" w:rsidP="00150062">
      <w:pPr>
        <w:jc w:val="left"/>
        <w:rPr>
          <w:rFonts w:asciiTheme="minorHAnsi" w:hAnsiTheme="minorHAnsi"/>
          <w:color w:val="002060"/>
          <w:sz w:val="24"/>
          <w:szCs w:val="24"/>
        </w:rPr>
      </w:pPr>
      <w:r>
        <w:rPr>
          <w:rFonts w:asciiTheme="minorHAnsi" w:hAnsiTheme="minorHAnsi"/>
          <w:color w:val="002060"/>
          <w:sz w:val="24"/>
          <w:szCs w:val="24"/>
        </w:rPr>
        <w:t>Student Complaints Procedure</w:t>
      </w:r>
    </w:p>
    <w:p w14:paraId="6482363E" w14:textId="77777777" w:rsidR="00597231" w:rsidRDefault="00597231" w:rsidP="00150062">
      <w:pPr>
        <w:jc w:val="left"/>
        <w:rPr>
          <w:rFonts w:asciiTheme="minorHAnsi" w:hAnsiTheme="minorHAnsi"/>
          <w:color w:val="002060"/>
          <w:sz w:val="24"/>
          <w:szCs w:val="24"/>
        </w:rPr>
      </w:pPr>
      <w:r>
        <w:rPr>
          <w:rFonts w:asciiTheme="minorHAnsi" w:hAnsiTheme="minorHAnsi"/>
          <w:color w:val="002060"/>
          <w:sz w:val="24"/>
          <w:szCs w:val="24"/>
        </w:rPr>
        <w:t>Transgender and Gender Identity Policy</w:t>
      </w:r>
    </w:p>
    <w:p w14:paraId="7267E247" w14:textId="77777777" w:rsidR="00597231" w:rsidRDefault="00597231" w:rsidP="00150062">
      <w:pPr>
        <w:jc w:val="left"/>
        <w:rPr>
          <w:rFonts w:asciiTheme="minorHAnsi" w:hAnsiTheme="minorHAnsi"/>
          <w:color w:val="002060"/>
          <w:sz w:val="24"/>
          <w:szCs w:val="24"/>
        </w:rPr>
      </w:pPr>
      <w:r>
        <w:rPr>
          <w:rFonts w:asciiTheme="minorHAnsi" w:hAnsiTheme="minorHAnsi"/>
          <w:color w:val="002060"/>
          <w:sz w:val="24"/>
          <w:szCs w:val="24"/>
        </w:rPr>
        <w:t>Drugs Policy</w:t>
      </w:r>
    </w:p>
    <w:p w14:paraId="1660C45E" w14:textId="77777777" w:rsidR="00597231" w:rsidRDefault="00597231" w:rsidP="00150062">
      <w:pPr>
        <w:jc w:val="left"/>
        <w:rPr>
          <w:rFonts w:asciiTheme="minorHAnsi" w:hAnsiTheme="minorHAnsi"/>
          <w:color w:val="002060"/>
          <w:sz w:val="24"/>
          <w:szCs w:val="24"/>
        </w:rPr>
      </w:pPr>
      <w:r>
        <w:rPr>
          <w:rFonts w:asciiTheme="minorHAnsi" w:hAnsiTheme="minorHAnsi"/>
          <w:color w:val="002060"/>
          <w:sz w:val="24"/>
          <w:szCs w:val="24"/>
        </w:rPr>
        <w:t>Smoking Policy</w:t>
      </w:r>
    </w:p>
    <w:p w14:paraId="195A0652" w14:textId="77777777" w:rsidR="00597231" w:rsidRDefault="00597231" w:rsidP="00150062">
      <w:pPr>
        <w:jc w:val="left"/>
        <w:rPr>
          <w:rFonts w:asciiTheme="minorHAnsi" w:hAnsiTheme="minorHAnsi"/>
          <w:color w:val="002060"/>
          <w:sz w:val="24"/>
          <w:szCs w:val="24"/>
        </w:rPr>
      </w:pPr>
      <w:r>
        <w:rPr>
          <w:rFonts w:asciiTheme="minorHAnsi" w:hAnsiTheme="minorHAnsi"/>
          <w:color w:val="002060"/>
          <w:sz w:val="24"/>
          <w:szCs w:val="24"/>
        </w:rPr>
        <w:t>IT Acceptable Use for Students</w:t>
      </w:r>
    </w:p>
    <w:p w14:paraId="2DB125CC" w14:textId="77777777" w:rsidR="00597231" w:rsidRDefault="00597231" w:rsidP="00150062">
      <w:pPr>
        <w:jc w:val="left"/>
        <w:rPr>
          <w:rFonts w:asciiTheme="minorHAnsi" w:hAnsiTheme="minorHAnsi"/>
          <w:color w:val="002060"/>
          <w:sz w:val="24"/>
          <w:szCs w:val="24"/>
        </w:rPr>
      </w:pPr>
      <w:r>
        <w:rPr>
          <w:rFonts w:asciiTheme="minorHAnsi" w:hAnsiTheme="minorHAnsi"/>
          <w:color w:val="002060"/>
          <w:sz w:val="24"/>
          <w:szCs w:val="24"/>
        </w:rPr>
        <w:t>JCR and MCR Code of Practice</w:t>
      </w:r>
    </w:p>
    <w:p w14:paraId="0003CAD2" w14:textId="77777777" w:rsidR="00150062" w:rsidRPr="00150062" w:rsidRDefault="00150062" w:rsidP="00150062">
      <w:pPr>
        <w:jc w:val="left"/>
        <w:rPr>
          <w:rFonts w:asciiTheme="minorHAnsi" w:hAnsiTheme="minorHAnsi"/>
          <w:color w:val="002060"/>
          <w:sz w:val="24"/>
          <w:szCs w:val="24"/>
        </w:rPr>
      </w:pPr>
    </w:p>
    <w:p w14:paraId="2C88873F" w14:textId="77777777" w:rsidR="00150062" w:rsidRDefault="00150062" w:rsidP="00150062">
      <w:pPr>
        <w:rPr>
          <w:rFonts w:asciiTheme="minorHAnsi" w:hAnsiTheme="minorHAnsi"/>
          <w:color w:val="002060"/>
          <w:sz w:val="24"/>
          <w:szCs w:val="24"/>
        </w:rPr>
      </w:pPr>
    </w:p>
    <w:p w14:paraId="0CB95522" w14:textId="77777777" w:rsidR="00150062" w:rsidRDefault="00A47D4E" w:rsidP="00150062">
      <w:r>
        <w:rPr>
          <w:rFonts w:asciiTheme="minorHAnsi" w:hAnsiTheme="minorHAnsi"/>
          <w:color w:val="002060"/>
          <w:sz w:val="24"/>
          <w:szCs w:val="24"/>
        </w:rPr>
        <w:t xml:space="preserve">The following policies and codes of practice, which apply to junior members, are found on the main College website at </w:t>
      </w:r>
      <w:hyperlink r:id="rId8" w:history="1">
        <w:r>
          <w:rPr>
            <w:rStyle w:val="Hyperlink"/>
          </w:rPr>
          <w:t>Governance and Policies - Keble College</w:t>
        </w:r>
      </w:hyperlink>
      <w:r>
        <w:t>:</w:t>
      </w:r>
    </w:p>
    <w:p w14:paraId="3D03A11A" w14:textId="77777777" w:rsidR="00A47D4E" w:rsidRDefault="00A47D4E" w:rsidP="00150062">
      <w:pPr>
        <w:rPr>
          <w:rFonts w:asciiTheme="minorHAnsi" w:hAnsiTheme="minorHAnsi"/>
          <w:color w:val="002060"/>
          <w:sz w:val="24"/>
          <w:szCs w:val="24"/>
        </w:rPr>
      </w:pPr>
    </w:p>
    <w:p w14:paraId="4F4836ED" w14:textId="77777777" w:rsidR="00A47D4E" w:rsidRDefault="00A47D4E" w:rsidP="00150062">
      <w:pPr>
        <w:rPr>
          <w:rFonts w:asciiTheme="minorHAnsi" w:hAnsiTheme="minorHAnsi"/>
          <w:color w:val="002060"/>
          <w:sz w:val="24"/>
          <w:szCs w:val="24"/>
        </w:rPr>
      </w:pPr>
    </w:p>
    <w:p w14:paraId="20700767" w14:textId="77777777" w:rsidR="00A47D4E" w:rsidRDefault="00EB4E57" w:rsidP="00150062">
      <w:pPr>
        <w:rPr>
          <w:rFonts w:asciiTheme="minorHAnsi" w:hAnsiTheme="minorHAnsi"/>
          <w:color w:val="002060"/>
          <w:sz w:val="24"/>
          <w:szCs w:val="24"/>
        </w:rPr>
      </w:pPr>
      <w:hyperlink r:id="rId9" w:history="1">
        <w:r w:rsidR="00A47D4E" w:rsidRPr="00A47D4E">
          <w:rPr>
            <w:rStyle w:val="Hyperlink"/>
            <w:rFonts w:asciiTheme="minorHAnsi" w:hAnsiTheme="minorHAnsi"/>
            <w:sz w:val="24"/>
            <w:szCs w:val="24"/>
          </w:rPr>
          <w:t>Equality and Diversity Policy</w:t>
        </w:r>
      </w:hyperlink>
    </w:p>
    <w:p w14:paraId="04D8C414" w14:textId="77777777" w:rsidR="00A47D4E" w:rsidRDefault="00EB4E57" w:rsidP="00150062">
      <w:pPr>
        <w:rPr>
          <w:rFonts w:asciiTheme="minorHAnsi" w:hAnsiTheme="minorHAnsi"/>
          <w:color w:val="002060"/>
          <w:sz w:val="24"/>
          <w:szCs w:val="24"/>
        </w:rPr>
      </w:pPr>
      <w:hyperlink r:id="rId10" w:history="1">
        <w:r w:rsidR="00A47D4E" w:rsidRPr="00A47D4E">
          <w:rPr>
            <w:rStyle w:val="Hyperlink"/>
            <w:rFonts w:asciiTheme="minorHAnsi" w:hAnsiTheme="minorHAnsi"/>
            <w:sz w:val="24"/>
            <w:szCs w:val="24"/>
          </w:rPr>
          <w:t>Harassment Policy and Procedure</w:t>
        </w:r>
      </w:hyperlink>
    </w:p>
    <w:p w14:paraId="0AE6D596" w14:textId="77777777" w:rsidR="00A47D4E" w:rsidRDefault="00EB4E57" w:rsidP="00150062">
      <w:pPr>
        <w:rPr>
          <w:rFonts w:asciiTheme="minorHAnsi" w:hAnsiTheme="minorHAnsi"/>
          <w:color w:val="002060"/>
          <w:sz w:val="24"/>
          <w:szCs w:val="24"/>
        </w:rPr>
      </w:pPr>
      <w:hyperlink r:id="rId11" w:history="1">
        <w:r w:rsidR="00A47D4E" w:rsidRPr="00A47D4E">
          <w:rPr>
            <w:rStyle w:val="Hyperlink"/>
            <w:rFonts w:asciiTheme="minorHAnsi" w:hAnsiTheme="minorHAnsi"/>
            <w:sz w:val="24"/>
            <w:szCs w:val="24"/>
          </w:rPr>
          <w:t>Code of Practice on Freedom of Speech</w:t>
        </w:r>
      </w:hyperlink>
    </w:p>
    <w:p w14:paraId="549C964F" w14:textId="77777777" w:rsidR="00A47D4E" w:rsidRDefault="00EB4E57" w:rsidP="00150062">
      <w:pPr>
        <w:rPr>
          <w:rFonts w:asciiTheme="minorHAnsi" w:hAnsiTheme="minorHAnsi"/>
          <w:color w:val="002060"/>
          <w:sz w:val="24"/>
          <w:szCs w:val="24"/>
        </w:rPr>
      </w:pPr>
      <w:hyperlink r:id="rId12" w:history="1">
        <w:r w:rsidR="00A47D4E" w:rsidRPr="00A47D4E">
          <w:rPr>
            <w:rStyle w:val="Hyperlink"/>
            <w:rFonts w:asciiTheme="minorHAnsi" w:hAnsiTheme="minorHAnsi"/>
            <w:sz w:val="24"/>
            <w:szCs w:val="24"/>
          </w:rPr>
          <w:t>Safeguarding Policy</w:t>
        </w:r>
      </w:hyperlink>
    </w:p>
    <w:p w14:paraId="163F4518" w14:textId="77777777" w:rsidR="00A47D4E" w:rsidRPr="00A47D4E" w:rsidRDefault="00A47D4E" w:rsidP="00150062">
      <w:pPr>
        <w:rPr>
          <w:rStyle w:val="Hyperlink"/>
          <w:rFonts w:asciiTheme="minorHAnsi" w:hAnsiTheme="minorHAnsi"/>
          <w:sz w:val="24"/>
          <w:szCs w:val="24"/>
        </w:rPr>
      </w:pPr>
      <w:r>
        <w:rPr>
          <w:rFonts w:asciiTheme="minorHAnsi" w:hAnsiTheme="minorHAnsi"/>
          <w:color w:val="002060"/>
          <w:sz w:val="24"/>
          <w:szCs w:val="24"/>
        </w:rPr>
        <w:fldChar w:fldCharType="begin"/>
      </w:r>
      <w:r>
        <w:rPr>
          <w:rFonts w:asciiTheme="minorHAnsi" w:hAnsiTheme="minorHAnsi"/>
          <w:color w:val="002060"/>
          <w:sz w:val="24"/>
          <w:szCs w:val="24"/>
        </w:rPr>
        <w:instrText xml:space="preserve"> HYPERLINK "https://www.keble.ox.ac.uk/wp-content/uploads/College-Policy-on-Data-Protection.pdf" </w:instrText>
      </w:r>
      <w:r>
        <w:rPr>
          <w:rFonts w:asciiTheme="minorHAnsi" w:hAnsiTheme="minorHAnsi"/>
          <w:color w:val="002060"/>
          <w:sz w:val="24"/>
          <w:szCs w:val="24"/>
        </w:rPr>
        <w:fldChar w:fldCharType="separate"/>
      </w:r>
      <w:r w:rsidRPr="00A47D4E">
        <w:rPr>
          <w:rStyle w:val="Hyperlink"/>
          <w:rFonts w:asciiTheme="minorHAnsi" w:hAnsiTheme="minorHAnsi"/>
          <w:sz w:val="24"/>
          <w:szCs w:val="24"/>
        </w:rPr>
        <w:t>Data Protection Policy</w:t>
      </w:r>
    </w:p>
    <w:p w14:paraId="144A6EE1" w14:textId="77777777" w:rsidR="00991C4A" w:rsidRPr="0067271B" w:rsidRDefault="00A47D4E" w:rsidP="00842CD3">
      <w:pPr>
        <w:rPr>
          <w:rFonts w:ascii="Cambria" w:hAnsi="Cambria"/>
          <w:b/>
          <w:bCs/>
          <w:color w:val="002060"/>
          <w:sz w:val="44"/>
          <w:szCs w:val="44"/>
        </w:rPr>
      </w:pPr>
      <w:r>
        <w:rPr>
          <w:rFonts w:asciiTheme="minorHAnsi" w:hAnsiTheme="minorHAnsi"/>
          <w:color w:val="002060"/>
          <w:sz w:val="24"/>
          <w:szCs w:val="24"/>
        </w:rPr>
        <w:lastRenderedPageBreak/>
        <w:fldChar w:fldCharType="end"/>
      </w:r>
      <w:bookmarkStart w:id="1" w:name="d.en.31699"/>
      <w:bookmarkStart w:id="2" w:name="d.en.31700"/>
      <w:bookmarkStart w:id="3" w:name="d.en.192178"/>
      <w:bookmarkStart w:id="4" w:name="d.en.31701"/>
      <w:bookmarkStart w:id="5" w:name="d.en.31724"/>
      <w:bookmarkStart w:id="6" w:name="_ftn1"/>
      <w:bookmarkStart w:id="7" w:name="_ftn2"/>
      <w:bookmarkStart w:id="8" w:name="_ftn3"/>
      <w:bookmarkStart w:id="9" w:name="_ftn4"/>
      <w:bookmarkStart w:id="10" w:name="d.en.192181"/>
      <w:bookmarkStart w:id="11" w:name="d.en.31703"/>
      <w:bookmarkStart w:id="12" w:name="d.en.31705"/>
      <w:bookmarkStart w:id="13" w:name="d.en.31706"/>
      <w:bookmarkStart w:id="14" w:name="d.en.31707"/>
      <w:bookmarkStart w:id="15" w:name="d.en.192186"/>
      <w:bookmarkStart w:id="16" w:name="d.en.192187"/>
      <w:bookmarkStart w:id="17" w:name="d.en.31710"/>
      <w:bookmarkStart w:id="18" w:name="d.en.31716"/>
      <w:bookmarkStart w:id="19" w:name="d.en.31718"/>
      <w:bookmarkStart w:id="20" w:name="d.en.31719"/>
      <w:bookmarkStart w:id="21" w:name="d.en.31721"/>
      <w:bookmarkStart w:id="22" w:name="d.en.192185"/>
      <w:bookmarkStart w:id="23" w:name="d.en.31723"/>
      <w:bookmarkStart w:id="24" w:name="d.en.192105"/>
      <w:bookmarkStart w:id="25" w:name="d.en.192111"/>
      <w:bookmarkStart w:id="26" w:name="d.en.192167"/>
      <w:bookmarkStart w:id="27" w:name="d.en.192169"/>
      <w:bookmarkStart w:id="28" w:name="d.en.192170"/>
      <w:bookmarkStart w:id="29" w:name="d.en.192171"/>
      <w:bookmarkStart w:id="30" w:name="d.en.192172"/>
      <w:bookmarkStart w:id="31" w:name="d.en.192205"/>
      <w:bookmarkStart w:id="32" w:name="_Toc299610848"/>
      <w:bookmarkStart w:id="33" w:name="_Toc454367985"/>
      <w:bookmarkStart w:id="34" w:name="_Toc1623590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00991C4A" w:rsidRPr="0067271B">
        <w:rPr>
          <w:rFonts w:ascii="Cambria" w:hAnsi="Cambria"/>
          <w:b/>
          <w:bCs/>
          <w:color w:val="002060"/>
          <w:sz w:val="44"/>
          <w:szCs w:val="44"/>
        </w:rPr>
        <w:t>Student Complaints Procedure</w:t>
      </w:r>
      <w:bookmarkEnd w:id="32"/>
      <w:bookmarkEnd w:id="33"/>
      <w:bookmarkEnd w:id="34"/>
    </w:p>
    <w:p w14:paraId="068C7A52" w14:textId="77777777" w:rsidR="00991C4A" w:rsidRPr="00C066FF" w:rsidRDefault="00991C4A" w:rsidP="00991C4A"/>
    <w:p w14:paraId="563D4154" w14:textId="77777777" w:rsidR="00565EF6" w:rsidRPr="00150062" w:rsidRDefault="00565EF6" w:rsidP="00150062">
      <w:pPr>
        <w:pStyle w:val="Heading2"/>
        <w:rPr>
          <w:b/>
        </w:rPr>
      </w:pPr>
      <w:bookmarkStart w:id="35" w:name="_Toc299610852"/>
      <w:bookmarkStart w:id="36" w:name="_Toc454367989"/>
      <w:bookmarkStart w:id="37" w:name="_Toc16235912"/>
      <w:r w:rsidRPr="00150062">
        <w:rPr>
          <w:b/>
        </w:rPr>
        <w:t>1. Introduction</w:t>
      </w:r>
    </w:p>
    <w:p w14:paraId="07000D6F" w14:textId="77777777" w:rsidR="00565EF6" w:rsidRDefault="00565EF6" w:rsidP="00565EF6">
      <w:pPr>
        <w:rPr>
          <w:rFonts w:asciiTheme="minorHAnsi" w:hAnsiTheme="minorHAnsi"/>
        </w:rPr>
      </w:pPr>
    </w:p>
    <w:p w14:paraId="28100D9A" w14:textId="77777777" w:rsidR="00565EF6" w:rsidRDefault="00565EF6" w:rsidP="00565EF6">
      <w:pPr>
        <w:jc w:val="left"/>
        <w:rPr>
          <w:rFonts w:asciiTheme="minorHAnsi" w:hAnsiTheme="minorHAnsi"/>
          <w:sz w:val="24"/>
          <w:szCs w:val="24"/>
        </w:rPr>
      </w:pPr>
      <w:r w:rsidRPr="007448DE">
        <w:rPr>
          <w:rFonts w:asciiTheme="minorHAnsi" w:hAnsiTheme="minorHAnsi"/>
          <w:sz w:val="24"/>
          <w:szCs w:val="24"/>
        </w:rPr>
        <w:t xml:space="preserve">1. </w:t>
      </w:r>
      <w:r w:rsidRPr="007448DE">
        <w:rPr>
          <w:rFonts w:asciiTheme="minorHAnsi" w:hAnsiTheme="minorHAnsi"/>
          <w:i/>
          <w:sz w:val="24"/>
          <w:szCs w:val="24"/>
        </w:rPr>
        <w:t>Purpose</w:t>
      </w:r>
      <w:r w:rsidRPr="007448DE">
        <w:rPr>
          <w:rFonts w:asciiTheme="minorHAnsi" w:hAnsiTheme="minorHAnsi"/>
          <w:sz w:val="24"/>
          <w:szCs w:val="24"/>
        </w:rPr>
        <w:t xml:space="preserve"> The purpose of this Student Complaints Procedure is to enable junior members of Keble College to raise matters of concern with College officers, and to enable these matters to be investigated and responded to, with the aim of reaching a resolution satisfactory to all within a reasonable timescale and having due regard to the requirements of natural justice.</w:t>
      </w:r>
    </w:p>
    <w:p w14:paraId="0AE6A238" w14:textId="77777777" w:rsidR="00565EF6" w:rsidRPr="007448DE" w:rsidRDefault="00565EF6" w:rsidP="00565EF6">
      <w:pPr>
        <w:jc w:val="left"/>
        <w:rPr>
          <w:rFonts w:asciiTheme="minorHAnsi" w:hAnsiTheme="minorHAnsi"/>
          <w:sz w:val="24"/>
          <w:szCs w:val="24"/>
        </w:rPr>
      </w:pPr>
    </w:p>
    <w:p w14:paraId="4CE9E694" w14:textId="77777777" w:rsidR="00565EF6" w:rsidRDefault="00565EF6" w:rsidP="00565EF6">
      <w:pPr>
        <w:jc w:val="left"/>
        <w:rPr>
          <w:rFonts w:asciiTheme="minorHAnsi" w:hAnsiTheme="minorHAnsi"/>
          <w:sz w:val="24"/>
          <w:szCs w:val="24"/>
        </w:rPr>
      </w:pPr>
      <w:r w:rsidRPr="007448DE">
        <w:rPr>
          <w:rFonts w:asciiTheme="minorHAnsi" w:hAnsiTheme="minorHAnsi"/>
          <w:sz w:val="24"/>
          <w:szCs w:val="24"/>
        </w:rPr>
        <w:t xml:space="preserve">2. </w:t>
      </w:r>
      <w:r w:rsidRPr="007448DE">
        <w:rPr>
          <w:rFonts w:asciiTheme="minorHAnsi" w:hAnsiTheme="minorHAnsi"/>
          <w:i/>
          <w:sz w:val="24"/>
          <w:szCs w:val="24"/>
        </w:rPr>
        <w:t>Principles</w:t>
      </w:r>
      <w:r>
        <w:rPr>
          <w:rFonts w:asciiTheme="minorHAnsi" w:hAnsiTheme="minorHAnsi"/>
          <w:sz w:val="24"/>
          <w:szCs w:val="24"/>
        </w:rPr>
        <w:t xml:space="preserve"> </w:t>
      </w:r>
      <w:r w:rsidRPr="007448DE">
        <w:rPr>
          <w:rFonts w:asciiTheme="minorHAnsi" w:hAnsiTheme="minorHAnsi"/>
          <w:sz w:val="24"/>
          <w:szCs w:val="24"/>
        </w:rPr>
        <w:t xml:space="preserve">The procedure is designed to follow the core principles of the </w:t>
      </w:r>
      <w:hyperlink r:id="rId13" w:history="1">
        <w:r w:rsidRPr="007448DE">
          <w:rPr>
            <w:rStyle w:val="Hyperlink"/>
            <w:rFonts w:asciiTheme="minorHAnsi" w:hAnsiTheme="minorHAnsi"/>
            <w:sz w:val="24"/>
            <w:szCs w:val="24"/>
          </w:rPr>
          <w:t>Good Practice Framework for Handling Complains and Academic Appeals</w:t>
        </w:r>
      </w:hyperlink>
      <w:r w:rsidRPr="007448DE">
        <w:rPr>
          <w:rFonts w:asciiTheme="minorHAnsi" w:hAnsiTheme="minorHAnsi"/>
          <w:sz w:val="24"/>
          <w:szCs w:val="24"/>
        </w:rPr>
        <w:t xml:space="preserve"> produced by the Office of the Independent Adjudicator. These principles require that the procedure is:  accessible and clear; fair, independent, and confidential; inclusive; flexible, proportionate, and timely; and they should improve the experience of junior members. The Framework document may be consulted in addition to the Procedure set out below.</w:t>
      </w:r>
    </w:p>
    <w:p w14:paraId="443FAA5C" w14:textId="77777777" w:rsidR="00565EF6" w:rsidRPr="007448DE" w:rsidRDefault="00565EF6" w:rsidP="00565EF6">
      <w:pPr>
        <w:jc w:val="left"/>
        <w:rPr>
          <w:rFonts w:asciiTheme="minorHAnsi" w:hAnsiTheme="minorHAnsi"/>
          <w:sz w:val="24"/>
          <w:szCs w:val="24"/>
        </w:rPr>
      </w:pPr>
    </w:p>
    <w:p w14:paraId="59776928" w14:textId="77777777" w:rsidR="00565EF6" w:rsidRDefault="00565EF6" w:rsidP="00565EF6">
      <w:pPr>
        <w:jc w:val="left"/>
        <w:rPr>
          <w:rFonts w:asciiTheme="minorHAnsi" w:hAnsiTheme="minorHAnsi"/>
          <w:sz w:val="24"/>
          <w:szCs w:val="24"/>
        </w:rPr>
      </w:pPr>
      <w:r w:rsidRPr="007448DE">
        <w:rPr>
          <w:rFonts w:asciiTheme="minorHAnsi" w:hAnsiTheme="minorHAnsi"/>
          <w:sz w:val="24"/>
          <w:szCs w:val="24"/>
        </w:rPr>
        <w:t xml:space="preserve">3. The College welcomes feedback and takes complaints seriously.  Junior members will not suffer any disadvantage as a result of making a complaint in good faith. Disciplinary action may be taken against anyone who </w:t>
      </w:r>
      <w:proofErr w:type="spellStart"/>
      <w:r w:rsidRPr="007448DE">
        <w:rPr>
          <w:rFonts w:asciiTheme="minorHAnsi" w:hAnsiTheme="minorHAnsi"/>
          <w:sz w:val="24"/>
          <w:szCs w:val="24"/>
        </w:rPr>
        <w:t>victimises</w:t>
      </w:r>
      <w:proofErr w:type="spellEnd"/>
      <w:r w:rsidRPr="007448DE">
        <w:rPr>
          <w:rFonts w:asciiTheme="minorHAnsi" w:hAnsiTheme="minorHAnsi"/>
          <w:sz w:val="24"/>
          <w:szCs w:val="24"/>
        </w:rPr>
        <w:t xml:space="preserve"> or retaliates against a student who brings a complaint in good faith, and against any student who brings frivolous, malicious or vexatious complaints. </w:t>
      </w:r>
    </w:p>
    <w:p w14:paraId="550A0649" w14:textId="77777777" w:rsidR="00565EF6" w:rsidRDefault="00565EF6" w:rsidP="00565EF6">
      <w:pPr>
        <w:jc w:val="left"/>
        <w:rPr>
          <w:rFonts w:asciiTheme="minorHAnsi" w:hAnsiTheme="minorHAnsi"/>
          <w:sz w:val="24"/>
          <w:szCs w:val="24"/>
        </w:rPr>
      </w:pPr>
    </w:p>
    <w:p w14:paraId="7CA007CA" w14:textId="77777777" w:rsidR="00565EF6" w:rsidRDefault="00565EF6" w:rsidP="00565EF6">
      <w:pPr>
        <w:jc w:val="left"/>
        <w:rPr>
          <w:rFonts w:asciiTheme="minorHAnsi" w:hAnsiTheme="minorHAnsi"/>
          <w:sz w:val="24"/>
          <w:szCs w:val="24"/>
        </w:rPr>
      </w:pPr>
      <w:r>
        <w:rPr>
          <w:rFonts w:asciiTheme="minorHAnsi" w:hAnsiTheme="minorHAnsi"/>
          <w:sz w:val="24"/>
          <w:szCs w:val="24"/>
        </w:rPr>
        <w:t xml:space="preserve">4. </w:t>
      </w:r>
      <w:r w:rsidRPr="0027545B">
        <w:rPr>
          <w:rFonts w:asciiTheme="minorHAnsi" w:hAnsiTheme="minorHAnsi"/>
          <w:i/>
          <w:sz w:val="24"/>
          <w:szCs w:val="24"/>
        </w:rPr>
        <w:t>Anonymous complaints</w:t>
      </w:r>
      <w:r>
        <w:rPr>
          <w:rFonts w:asciiTheme="minorHAnsi" w:hAnsiTheme="minorHAnsi"/>
          <w:sz w:val="24"/>
          <w:szCs w:val="24"/>
        </w:rPr>
        <w:t xml:space="preserve">. </w:t>
      </w:r>
      <w:r w:rsidRPr="007448DE">
        <w:rPr>
          <w:rFonts w:asciiTheme="minorHAnsi" w:hAnsiTheme="minorHAnsi"/>
          <w:sz w:val="24"/>
          <w:szCs w:val="24"/>
        </w:rPr>
        <w:t xml:space="preserve">Anonymous complainants will only be considered </w:t>
      </w:r>
      <w:r>
        <w:rPr>
          <w:rFonts w:asciiTheme="minorHAnsi" w:hAnsiTheme="minorHAnsi"/>
          <w:sz w:val="24"/>
          <w:szCs w:val="24"/>
        </w:rPr>
        <w:t>if there are good reasons for the matter to be investigated</w:t>
      </w:r>
      <w:r w:rsidRPr="007448DE">
        <w:rPr>
          <w:rFonts w:asciiTheme="minorHAnsi" w:hAnsiTheme="minorHAnsi"/>
          <w:sz w:val="24"/>
          <w:szCs w:val="24"/>
        </w:rPr>
        <w:t xml:space="preserve">. </w:t>
      </w:r>
      <w:r>
        <w:rPr>
          <w:rFonts w:asciiTheme="minorHAnsi" w:hAnsiTheme="minorHAnsi"/>
          <w:sz w:val="24"/>
          <w:szCs w:val="24"/>
        </w:rPr>
        <w:t>Raising a complaint anonymously might change the way the College is able to investigate and/or limit the ability to provide support or respond to the complaint.</w:t>
      </w:r>
    </w:p>
    <w:p w14:paraId="2257D874" w14:textId="77777777" w:rsidR="00565EF6" w:rsidRDefault="00565EF6" w:rsidP="00565EF6">
      <w:pPr>
        <w:jc w:val="left"/>
        <w:rPr>
          <w:rFonts w:asciiTheme="minorHAnsi" w:hAnsiTheme="minorHAnsi"/>
          <w:sz w:val="24"/>
          <w:szCs w:val="24"/>
        </w:rPr>
      </w:pPr>
    </w:p>
    <w:p w14:paraId="1F17AE96" w14:textId="77777777" w:rsidR="00565EF6" w:rsidRDefault="00565EF6" w:rsidP="00565EF6">
      <w:pPr>
        <w:jc w:val="left"/>
        <w:rPr>
          <w:rFonts w:asciiTheme="minorHAnsi" w:hAnsiTheme="minorHAnsi"/>
          <w:sz w:val="24"/>
          <w:szCs w:val="24"/>
        </w:rPr>
      </w:pPr>
      <w:r>
        <w:rPr>
          <w:rFonts w:asciiTheme="minorHAnsi" w:hAnsiTheme="minorHAnsi"/>
          <w:sz w:val="24"/>
          <w:szCs w:val="24"/>
        </w:rPr>
        <w:t xml:space="preserve">5. </w:t>
      </w:r>
      <w:r w:rsidRPr="007448DE">
        <w:rPr>
          <w:rFonts w:asciiTheme="minorHAnsi" w:hAnsiTheme="minorHAnsi"/>
          <w:i/>
          <w:sz w:val="24"/>
          <w:szCs w:val="24"/>
        </w:rPr>
        <w:t>Group complaints</w:t>
      </w:r>
      <w:r>
        <w:rPr>
          <w:rFonts w:asciiTheme="minorHAnsi" w:hAnsiTheme="minorHAnsi"/>
          <w:sz w:val="24"/>
          <w:szCs w:val="24"/>
        </w:rPr>
        <w:t xml:space="preserve"> </w:t>
      </w:r>
      <w:r w:rsidRPr="007448DE">
        <w:rPr>
          <w:rFonts w:asciiTheme="minorHAnsi" w:hAnsiTheme="minorHAnsi"/>
          <w:sz w:val="24"/>
          <w:szCs w:val="24"/>
        </w:rPr>
        <w:t>Where an issue concerns a number of junior members, those individuals can submit a group complaint.  Under such circumstances the college can ask the group to nominate one junior member to act as a group representative.</w:t>
      </w:r>
    </w:p>
    <w:p w14:paraId="6A917F2A" w14:textId="77777777" w:rsidR="00565EF6" w:rsidRPr="0027545B" w:rsidRDefault="00565EF6" w:rsidP="00565EF6">
      <w:pPr>
        <w:jc w:val="left"/>
        <w:rPr>
          <w:rFonts w:asciiTheme="minorHAnsi" w:hAnsiTheme="minorHAnsi"/>
          <w:sz w:val="24"/>
          <w:szCs w:val="24"/>
        </w:rPr>
      </w:pPr>
    </w:p>
    <w:p w14:paraId="6AC863D1" w14:textId="77777777" w:rsidR="00565EF6" w:rsidRDefault="00565EF6" w:rsidP="00565EF6">
      <w:pPr>
        <w:jc w:val="left"/>
        <w:rPr>
          <w:rFonts w:asciiTheme="minorHAnsi" w:hAnsiTheme="minorHAnsi"/>
          <w:sz w:val="24"/>
          <w:szCs w:val="24"/>
        </w:rPr>
      </w:pPr>
      <w:r w:rsidRPr="0027545B">
        <w:rPr>
          <w:rFonts w:asciiTheme="minorHAnsi" w:hAnsiTheme="minorHAnsi"/>
          <w:sz w:val="24"/>
          <w:szCs w:val="24"/>
        </w:rPr>
        <w:t>6.  The majority of cases will normally be settled by the complainant resolving their grievance directly with the relevant tutor</w:t>
      </w:r>
      <w:r>
        <w:rPr>
          <w:rFonts w:asciiTheme="minorHAnsi" w:hAnsiTheme="minorHAnsi"/>
          <w:sz w:val="24"/>
          <w:szCs w:val="24"/>
        </w:rPr>
        <w:t>,</w:t>
      </w:r>
      <w:r w:rsidRPr="0027545B">
        <w:rPr>
          <w:rFonts w:asciiTheme="minorHAnsi" w:hAnsiTheme="minorHAnsi"/>
          <w:sz w:val="24"/>
          <w:szCs w:val="24"/>
        </w:rPr>
        <w:t xml:space="preserve"> college staff member or departmental manager. Where this is not possible, complainants can </w:t>
      </w:r>
      <w:r>
        <w:rPr>
          <w:rFonts w:asciiTheme="minorHAnsi" w:hAnsiTheme="minorHAnsi"/>
          <w:sz w:val="24"/>
          <w:szCs w:val="24"/>
        </w:rPr>
        <w:t>seek an early resolution</w:t>
      </w:r>
      <w:r w:rsidRPr="0027545B">
        <w:rPr>
          <w:rFonts w:asciiTheme="minorHAnsi" w:hAnsiTheme="minorHAnsi"/>
          <w:sz w:val="24"/>
          <w:szCs w:val="24"/>
        </w:rPr>
        <w:t xml:space="preserve">, but a formal procedure is also available where a complainant wishes to register a written grievance. </w:t>
      </w:r>
    </w:p>
    <w:p w14:paraId="24AA48E8" w14:textId="77777777" w:rsidR="00565EF6" w:rsidRDefault="00565EF6" w:rsidP="00565EF6">
      <w:pPr>
        <w:jc w:val="left"/>
        <w:rPr>
          <w:rFonts w:asciiTheme="minorHAnsi" w:hAnsiTheme="minorHAnsi"/>
          <w:sz w:val="24"/>
          <w:szCs w:val="24"/>
        </w:rPr>
      </w:pPr>
    </w:p>
    <w:p w14:paraId="33BBA90D" w14:textId="77777777" w:rsidR="00565EF6" w:rsidRPr="0027545B" w:rsidRDefault="00565EF6" w:rsidP="00565EF6">
      <w:pPr>
        <w:jc w:val="left"/>
        <w:rPr>
          <w:rFonts w:asciiTheme="minorHAnsi" w:hAnsiTheme="minorHAnsi"/>
          <w:sz w:val="24"/>
          <w:szCs w:val="24"/>
        </w:rPr>
      </w:pPr>
      <w:r>
        <w:rPr>
          <w:rFonts w:asciiTheme="minorHAnsi" w:hAnsiTheme="minorHAnsi"/>
          <w:sz w:val="24"/>
          <w:szCs w:val="24"/>
        </w:rPr>
        <w:t>7. Students are encouraged to raise concerns as soon as possible such that they can be resolves before they grow into a larger problem.</w:t>
      </w:r>
    </w:p>
    <w:p w14:paraId="4151171D" w14:textId="77777777" w:rsidR="00565EF6" w:rsidRPr="0027545B" w:rsidRDefault="00565EF6" w:rsidP="00565EF6">
      <w:pPr>
        <w:jc w:val="left"/>
        <w:rPr>
          <w:rFonts w:asciiTheme="minorHAnsi" w:hAnsiTheme="minorHAnsi"/>
          <w:sz w:val="24"/>
          <w:szCs w:val="24"/>
        </w:rPr>
      </w:pPr>
    </w:p>
    <w:p w14:paraId="5EF080A3" w14:textId="77777777" w:rsidR="00565EF6" w:rsidRPr="0027545B" w:rsidRDefault="00565EF6" w:rsidP="00565EF6">
      <w:pPr>
        <w:jc w:val="left"/>
        <w:rPr>
          <w:rFonts w:asciiTheme="minorHAnsi" w:hAnsiTheme="minorHAnsi"/>
          <w:sz w:val="24"/>
          <w:szCs w:val="24"/>
        </w:rPr>
      </w:pPr>
      <w:r>
        <w:rPr>
          <w:rFonts w:asciiTheme="minorHAnsi" w:hAnsiTheme="minorHAnsi"/>
          <w:sz w:val="24"/>
          <w:szCs w:val="24"/>
        </w:rPr>
        <w:t>8</w:t>
      </w:r>
      <w:r w:rsidRPr="0027545B">
        <w:rPr>
          <w:rFonts w:asciiTheme="minorHAnsi" w:hAnsiTheme="minorHAnsi"/>
          <w:sz w:val="24"/>
          <w:szCs w:val="24"/>
        </w:rPr>
        <w:t xml:space="preserve">. </w:t>
      </w:r>
      <w:r w:rsidRPr="00B508E2">
        <w:rPr>
          <w:rFonts w:asciiTheme="minorHAnsi" w:hAnsiTheme="minorHAnsi"/>
          <w:i/>
          <w:sz w:val="24"/>
          <w:szCs w:val="24"/>
        </w:rPr>
        <w:t>Timing</w:t>
      </w:r>
      <w:r>
        <w:rPr>
          <w:rFonts w:asciiTheme="minorHAnsi" w:hAnsiTheme="minorHAnsi"/>
          <w:sz w:val="24"/>
          <w:szCs w:val="24"/>
        </w:rPr>
        <w:t xml:space="preserve">. </w:t>
      </w:r>
      <w:r w:rsidRPr="0027545B">
        <w:rPr>
          <w:rFonts w:asciiTheme="minorHAnsi" w:hAnsiTheme="minorHAnsi"/>
          <w:sz w:val="24"/>
          <w:szCs w:val="24"/>
        </w:rPr>
        <w:t xml:space="preserve">The College will </w:t>
      </w:r>
      <w:r>
        <w:rPr>
          <w:rFonts w:asciiTheme="minorHAnsi" w:hAnsiTheme="minorHAnsi"/>
          <w:sz w:val="24"/>
          <w:szCs w:val="24"/>
        </w:rPr>
        <w:t>try</w:t>
      </w:r>
      <w:r w:rsidRPr="0027545B">
        <w:rPr>
          <w:rFonts w:asciiTheme="minorHAnsi" w:hAnsiTheme="minorHAnsi"/>
          <w:sz w:val="24"/>
          <w:szCs w:val="24"/>
        </w:rPr>
        <w:t xml:space="preserve"> to resolve all complaints made in good faith promptly and will provide an explanation where this is not possible. Throughout the procedure objective and transparent measures will be used where possible and all processes will be exercised with impartiality. All individuals involved in proceedings are bound by the College’s published code on Confidentiality.</w:t>
      </w:r>
    </w:p>
    <w:p w14:paraId="4B83C388" w14:textId="77777777" w:rsidR="00565EF6" w:rsidRPr="0027545B" w:rsidRDefault="00565EF6" w:rsidP="00565EF6">
      <w:pPr>
        <w:jc w:val="left"/>
        <w:rPr>
          <w:rFonts w:asciiTheme="minorHAnsi" w:hAnsiTheme="minorHAnsi"/>
          <w:sz w:val="24"/>
          <w:szCs w:val="24"/>
        </w:rPr>
      </w:pPr>
    </w:p>
    <w:p w14:paraId="18F11BD7" w14:textId="77777777" w:rsidR="00565EF6" w:rsidRPr="001F7ECA" w:rsidRDefault="00565EF6" w:rsidP="00565EF6">
      <w:pPr>
        <w:jc w:val="left"/>
        <w:rPr>
          <w:rFonts w:asciiTheme="minorHAnsi" w:hAnsiTheme="minorHAnsi"/>
        </w:rPr>
      </w:pPr>
    </w:p>
    <w:p w14:paraId="74C5BC00" w14:textId="77777777" w:rsidR="00565EF6" w:rsidRPr="00150062" w:rsidRDefault="00565EF6" w:rsidP="00150062">
      <w:pPr>
        <w:pStyle w:val="Heading2"/>
        <w:rPr>
          <w:b/>
        </w:rPr>
      </w:pPr>
      <w:r w:rsidRPr="00150062">
        <w:rPr>
          <w:b/>
        </w:rPr>
        <w:t>2. Scope</w:t>
      </w:r>
    </w:p>
    <w:p w14:paraId="60CA5558" w14:textId="77777777" w:rsidR="00565EF6" w:rsidRDefault="00565EF6" w:rsidP="00565EF6">
      <w:pPr>
        <w:jc w:val="left"/>
        <w:rPr>
          <w:rFonts w:asciiTheme="minorHAnsi" w:hAnsiTheme="minorHAnsi"/>
        </w:rPr>
      </w:pPr>
    </w:p>
    <w:p w14:paraId="4D38E8DC" w14:textId="77777777" w:rsidR="00565EF6" w:rsidRPr="007448DE" w:rsidRDefault="00565EF6" w:rsidP="00565EF6">
      <w:pPr>
        <w:jc w:val="left"/>
        <w:rPr>
          <w:rFonts w:asciiTheme="minorHAnsi" w:hAnsiTheme="minorHAnsi"/>
          <w:sz w:val="24"/>
          <w:szCs w:val="24"/>
        </w:rPr>
      </w:pPr>
      <w:r>
        <w:rPr>
          <w:rFonts w:asciiTheme="minorHAnsi" w:hAnsiTheme="minorHAnsi"/>
          <w:sz w:val="24"/>
          <w:szCs w:val="24"/>
        </w:rPr>
        <w:t xml:space="preserve">9. </w:t>
      </w:r>
      <w:r w:rsidRPr="00AD0FB0">
        <w:rPr>
          <w:rFonts w:asciiTheme="minorHAnsi" w:hAnsiTheme="minorHAnsi"/>
          <w:i/>
          <w:sz w:val="24"/>
          <w:szCs w:val="24"/>
        </w:rPr>
        <w:t>Matters in the scope of this procedure</w:t>
      </w:r>
      <w:r>
        <w:rPr>
          <w:rFonts w:asciiTheme="minorHAnsi" w:hAnsiTheme="minorHAnsi"/>
          <w:sz w:val="24"/>
          <w:szCs w:val="24"/>
        </w:rPr>
        <w:t xml:space="preserve"> </w:t>
      </w:r>
      <w:r w:rsidRPr="007448DE">
        <w:rPr>
          <w:rFonts w:asciiTheme="minorHAnsi" w:hAnsiTheme="minorHAnsi"/>
          <w:sz w:val="24"/>
          <w:szCs w:val="24"/>
        </w:rPr>
        <w:t>The Complaints Procedure outlined below is intended to be followed in cases of dissatisfaction by one or more junior members with regard to domestic, financial and academic matters that affect the quality of an individual’s learning opportunities. Examples include, but are not limited to:</w:t>
      </w:r>
    </w:p>
    <w:p w14:paraId="1B4A1C3C" w14:textId="77777777" w:rsidR="00565EF6" w:rsidRPr="007448DE" w:rsidRDefault="00565EF6" w:rsidP="00565EF6">
      <w:pPr>
        <w:pStyle w:val="ListParagraph"/>
        <w:numPr>
          <w:ilvl w:val="0"/>
          <w:numId w:val="24"/>
        </w:numPr>
        <w:tabs>
          <w:tab w:val="clear" w:pos="1134"/>
        </w:tabs>
        <w:spacing w:line="276" w:lineRule="auto"/>
        <w:jc w:val="left"/>
        <w:rPr>
          <w:rFonts w:asciiTheme="minorHAnsi" w:hAnsiTheme="minorHAnsi"/>
          <w:sz w:val="24"/>
          <w:szCs w:val="24"/>
        </w:rPr>
      </w:pPr>
      <w:r w:rsidRPr="007448DE">
        <w:rPr>
          <w:rFonts w:asciiTheme="minorHAnsi" w:hAnsiTheme="minorHAnsi"/>
          <w:sz w:val="24"/>
          <w:szCs w:val="24"/>
        </w:rPr>
        <w:t>failure by the college to meet obligations including those outlined in the Student-College contract and the College Handbook;</w:t>
      </w:r>
    </w:p>
    <w:p w14:paraId="0529FB3F" w14:textId="77777777" w:rsidR="00565EF6" w:rsidRPr="007448DE" w:rsidRDefault="00565EF6" w:rsidP="00565EF6">
      <w:pPr>
        <w:pStyle w:val="ListParagraph"/>
        <w:numPr>
          <w:ilvl w:val="0"/>
          <w:numId w:val="24"/>
        </w:numPr>
        <w:tabs>
          <w:tab w:val="clear" w:pos="1134"/>
        </w:tabs>
        <w:spacing w:line="276" w:lineRule="auto"/>
        <w:jc w:val="left"/>
        <w:rPr>
          <w:rFonts w:asciiTheme="minorHAnsi" w:hAnsiTheme="minorHAnsi"/>
          <w:sz w:val="24"/>
          <w:szCs w:val="24"/>
        </w:rPr>
      </w:pPr>
      <w:r w:rsidRPr="007448DE">
        <w:rPr>
          <w:rFonts w:asciiTheme="minorHAnsi" w:hAnsiTheme="minorHAnsi"/>
          <w:sz w:val="24"/>
          <w:szCs w:val="24"/>
        </w:rPr>
        <w:t>misleading or incorrect information in prospectuses or other promotional material produce by the College;</w:t>
      </w:r>
    </w:p>
    <w:p w14:paraId="3698645F" w14:textId="77777777" w:rsidR="00565EF6" w:rsidRDefault="00565EF6" w:rsidP="00565EF6">
      <w:pPr>
        <w:pStyle w:val="ListParagraph"/>
        <w:numPr>
          <w:ilvl w:val="0"/>
          <w:numId w:val="24"/>
        </w:numPr>
        <w:tabs>
          <w:tab w:val="clear" w:pos="1134"/>
        </w:tabs>
        <w:spacing w:line="276" w:lineRule="auto"/>
        <w:jc w:val="left"/>
        <w:rPr>
          <w:rFonts w:asciiTheme="minorHAnsi" w:hAnsiTheme="minorHAnsi"/>
          <w:sz w:val="24"/>
          <w:szCs w:val="24"/>
        </w:rPr>
      </w:pPr>
      <w:r w:rsidRPr="007448DE">
        <w:rPr>
          <w:rFonts w:asciiTheme="minorHAnsi" w:hAnsiTheme="minorHAnsi"/>
          <w:sz w:val="24"/>
          <w:szCs w:val="24"/>
        </w:rPr>
        <w:t>concerns about the delivery of College teaching;</w:t>
      </w:r>
    </w:p>
    <w:p w14:paraId="0F4F6B1A" w14:textId="77777777" w:rsidR="00565EF6" w:rsidRPr="007448DE" w:rsidRDefault="00565EF6" w:rsidP="00565EF6">
      <w:pPr>
        <w:pStyle w:val="ListParagraph"/>
        <w:numPr>
          <w:ilvl w:val="0"/>
          <w:numId w:val="24"/>
        </w:numPr>
        <w:tabs>
          <w:tab w:val="clear" w:pos="1134"/>
        </w:tabs>
        <w:spacing w:line="276" w:lineRule="auto"/>
        <w:jc w:val="left"/>
        <w:rPr>
          <w:rFonts w:asciiTheme="minorHAnsi" w:hAnsiTheme="minorHAnsi"/>
          <w:sz w:val="24"/>
          <w:szCs w:val="24"/>
        </w:rPr>
      </w:pPr>
      <w:r>
        <w:rPr>
          <w:rFonts w:asciiTheme="minorHAnsi" w:hAnsiTheme="minorHAnsi"/>
          <w:sz w:val="24"/>
          <w:szCs w:val="24"/>
        </w:rPr>
        <w:t>dissatisfaction with the College’s response to a request for a reasonable adjustment on grounds of disability;</w:t>
      </w:r>
    </w:p>
    <w:p w14:paraId="74CC8F12" w14:textId="77777777" w:rsidR="00565EF6" w:rsidRPr="007448DE" w:rsidRDefault="00565EF6" w:rsidP="00565EF6">
      <w:pPr>
        <w:pStyle w:val="ListParagraph"/>
        <w:numPr>
          <w:ilvl w:val="0"/>
          <w:numId w:val="24"/>
        </w:numPr>
        <w:tabs>
          <w:tab w:val="clear" w:pos="1134"/>
        </w:tabs>
        <w:spacing w:line="276" w:lineRule="auto"/>
        <w:jc w:val="left"/>
        <w:rPr>
          <w:rFonts w:asciiTheme="minorHAnsi" w:hAnsiTheme="minorHAnsi"/>
          <w:sz w:val="24"/>
          <w:szCs w:val="24"/>
        </w:rPr>
      </w:pPr>
      <w:r w:rsidRPr="007448DE">
        <w:rPr>
          <w:rFonts w:asciiTheme="minorHAnsi" w:hAnsiTheme="minorHAnsi"/>
          <w:sz w:val="24"/>
          <w:szCs w:val="24"/>
        </w:rPr>
        <w:t>poor quality of facilities, learning resources or services provided directly by the College.</w:t>
      </w:r>
    </w:p>
    <w:p w14:paraId="6699A271" w14:textId="77777777" w:rsidR="00565EF6" w:rsidRDefault="00565EF6" w:rsidP="00565EF6">
      <w:pPr>
        <w:jc w:val="left"/>
        <w:rPr>
          <w:rFonts w:asciiTheme="minorHAnsi" w:hAnsiTheme="minorHAnsi"/>
        </w:rPr>
      </w:pPr>
    </w:p>
    <w:p w14:paraId="2EF9C176" w14:textId="77777777" w:rsidR="00565EF6" w:rsidRPr="009F27AD" w:rsidRDefault="00565EF6" w:rsidP="00565EF6">
      <w:pPr>
        <w:jc w:val="left"/>
        <w:rPr>
          <w:rFonts w:asciiTheme="minorHAnsi" w:hAnsiTheme="minorHAnsi"/>
          <w:sz w:val="24"/>
          <w:szCs w:val="24"/>
        </w:rPr>
      </w:pPr>
      <w:r>
        <w:rPr>
          <w:rFonts w:asciiTheme="minorHAnsi" w:hAnsiTheme="minorHAnsi"/>
          <w:sz w:val="24"/>
          <w:szCs w:val="24"/>
        </w:rPr>
        <w:t>10</w:t>
      </w:r>
      <w:r w:rsidRPr="009F27AD">
        <w:rPr>
          <w:rFonts w:asciiTheme="minorHAnsi" w:hAnsiTheme="minorHAnsi"/>
          <w:sz w:val="24"/>
          <w:szCs w:val="24"/>
        </w:rPr>
        <w:t xml:space="preserve">. </w:t>
      </w:r>
      <w:r w:rsidRPr="009F27AD">
        <w:rPr>
          <w:rFonts w:asciiTheme="minorHAnsi" w:hAnsiTheme="minorHAnsi"/>
          <w:i/>
          <w:sz w:val="24"/>
          <w:szCs w:val="24"/>
        </w:rPr>
        <w:t>Matters NOT in the scope of this procedure</w:t>
      </w:r>
      <w:r w:rsidRPr="009F27AD">
        <w:rPr>
          <w:rFonts w:asciiTheme="minorHAnsi" w:hAnsiTheme="minorHAnsi"/>
          <w:sz w:val="24"/>
          <w:szCs w:val="24"/>
        </w:rPr>
        <w:t xml:space="preserve"> There are separate procedures for addressing matters, including:</w:t>
      </w:r>
    </w:p>
    <w:p w14:paraId="3E7FA1BC" w14:textId="77777777" w:rsidR="00565EF6" w:rsidRPr="009F27AD" w:rsidRDefault="00565EF6" w:rsidP="00565EF6">
      <w:pPr>
        <w:jc w:val="left"/>
        <w:rPr>
          <w:rFonts w:asciiTheme="minorHAnsi" w:hAnsiTheme="minorHAnsi"/>
          <w:sz w:val="24"/>
          <w:szCs w:val="24"/>
        </w:rPr>
      </w:pPr>
    </w:p>
    <w:p w14:paraId="416C8948" w14:textId="77777777" w:rsidR="00565EF6" w:rsidRPr="009F27AD" w:rsidRDefault="00565EF6" w:rsidP="00597231">
      <w:pPr>
        <w:pStyle w:val="ListParagraph"/>
        <w:numPr>
          <w:ilvl w:val="0"/>
          <w:numId w:val="48"/>
        </w:numPr>
        <w:tabs>
          <w:tab w:val="clear" w:pos="1134"/>
        </w:tabs>
        <w:spacing w:line="276" w:lineRule="auto"/>
        <w:jc w:val="left"/>
        <w:rPr>
          <w:rFonts w:asciiTheme="minorHAnsi" w:hAnsiTheme="minorHAnsi"/>
          <w:sz w:val="24"/>
          <w:szCs w:val="24"/>
        </w:rPr>
      </w:pPr>
      <w:r w:rsidRPr="009F27AD">
        <w:rPr>
          <w:rFonts w:asciiTheme="minorHAnsi" w:hAnsiTheme="minorHAnsi"/>
          <w:sz w:val="24"/>
          <w:szCs w:val="24"/>
        </w:rPr>
        <w:t xml:space="preserve">academic appeals. Requests for a review of a decision of an academic body (almost always the University) charged with making decisions on progress, assessment and awards should be referred to Proctors and the relevant University procedures: </w:t>
      </w:r>
      <w:hyperlink r:id="rId14" w:history="1">
        <w:r w:rsidRPr="009F27AD">
          <w:rPr>
            <w:rStyle w:val="Hyperlink"/>
            <w:rFonts w:asciiTheme="minorHAnsi" w:hAnsiTheme="minorHAnsi"/>
            <w:sz w:val="24"/>
            <w:szCs w:val="24"/>
          </w:rPr>
          <w:t>https://academic.admin.ox.ac.uk/academic-appeals-0</w:t>
        </w:r>
      </w:hyperlink>
    </w:p>
    <w:p w14:paraId="7BDB5CC7" w14:textId="77777777" w:rsidR="00565EF6" w:rsidRPr="009F27AD" w:rsidRDefault="00565EF6" w:rsidP="00597231">
      <w:pPr>
        <w:pStyle w:val="ListParagraph"/>
        <w:numPr>
          <w:ilvl w:val="0"/>
          <w:numId w:val="48"/>
        </w:numPr>
        <w:tabs>
          <w:tab w:val="clear" w:pos="1134"/>
        </w:tabs>
        <w:spacing w:line="276" w:lineRule="auto"/>
        <w:jc w:val="left"/>
        <w:rPr>
          <w:rFonts w:asciiTheme="minorHAnsi" w:hAnsiTheme="minorHAnsi"/>
          <w:sz w:val="24"/>
          <w:szCs w:val="24"/>
        </w:rPr>
      </w:pPr>
      <w:r w:rsidRPr="009F27AD">
        <w:rPr>
          <w:rFonts w:asciiTheme="minorHAnsi" w:hAnsiTheme="minorHAnsi"/>
          <w:sz w:val="24"/>
          <w:szCs w:val="24"/>
        </w:rPr>
        <w:t xml:space="preserve">University teaching, including </w:t>
      </w:r>
      <w:proofErr w:type="spellStart"/>
      <w:r w:rsidRPr="009F27AD">
        <w:rPr>
          <w:rFonts w:asciiTheme="minorHAnsi" w:hAnsiTheme="minorHAnsi"/>
          <w:sz w:val="24"/>
          <w:szCs w:val="24"/>
        </w:rPr>
        <w:t>behaviour</w:t>
      </w:r>
      <w:proofErr w:type="spellEnd"/>
      <w:r w:rsidRPr="009F27AD">
        <w:rPr>
          <w:rFonts w:asciiTheme="minorHAnsi" w:hAnsiTheme="minorHAnsi"/>
          <w:sz w:val="24"/>
          <w:szCs w:val="24"/>
        </w:rPr>
        <w:t xml:space="preserve"> of members of University staff</w:t>
      </w:r>
      <w:r>
        <w:rPr>
          <w:rFonts w:asciiTheme="minorHAnsi" w:hAnsiTheme="minorHAnsi"/>
          <w:sz w:val="24"/>
          <w:szCs w:val="24"/>
        </w:rPr>
        <w:t>, and University facilities</w:t>
      </w:r>
      <w:r w:rsidRPr="009F27AD">
        <w:rPr>
          <w:rFonts w:asciiTheme="minorHAnsi" w:hAnsiTheme="minorHAnsi"/>
          <w:sz w:val="24"/>
          <w:szCs w:val="24"/>
        </w:rPr>
        <w:t xml:space="preserve">. </w:t>
      </w:r>
      <w:r>
        <w:rPr>
          <w:rFonts w:asciiTheme="minorHAnsi" w:hAnsiTheme="minorHAnsi"/>
          <w:sz w:val="24"/>
          <w:szCs w:val="24"/>
        </w:rPr>
        <w:t>The University Proctors handle these complaints; d</w:t>
      </w:r>
      <w:r w:rsidRPr="009F27AD">
        <w:rPr>
          <w:rFonts w:asciiTheme="minorHAnsi" w:hAnsiTheme="minorHAnsi"/>
          <w:sz w:val="24"/>
          <w:szCs w:val="24"/>
        </w:rPr>
        <w:t xml:space="preserve">etails on the procedure are here: </w:t>
      </w:r>
      <w:hyperlink r:id="rId15" w:history="1">
        <w:r w:rsidRPr="009F27AD">
          <w:rPr>
            <w:rStyle w:val="Hyperlink"/>
            <w:rFonts w:asciiTheme="minorHAnsi" w:hAnsiTheme="minorHAnsi"/>
            <w:sz w:val="24"/>
            <w:szCs w:val="24"/>
          </w:rPr>
          <w:t>https://academic.admin.ox.ac.uk/files/universitystudentcomplaintsprocedure2020pdf</w:t>
        </w:r>
      </w:hyperlink>
    </w:p>
    <w:p w14:paraId="29834564" w14:textId="77777777" w:rsidR="00565EF6" w:rsidRDefault="00565EF6" w:rsidP="00597231">
      <w:pPr>
        <w:pStyle w:val="ListParagraph"/>
        <w:numPr>
          <w:ilvl w:val="0"/>
          <w:numId w:val="48"/>
        </w:numPr>
        <w:tabs>
          <w:tab w:val="clear" w:pos="1134"/>
        </w:tabs>
        <w:spacing w:line="276" w:lineRule="auto"/>
        <w:jc w:val="left"/>
        <w:rPr>
          <w:rFonts w:asciiTheme="minorHAnsi" w:hAnsiTheme="minorHAnsi"/>
          <w:sz w:val="24"/>
          <w:szCs w:val="24"/>
        </w:rPr>
      </w:pPr>
      <w:r w:rsidRPr="009F27AD">
        <w:rPr>
          <w:rFonts w:asciiTheme="minorHAnsi" w:hAnsiTheme="minorHAnsi"/>
          <w:sz w:val="24"/>
          <w:szCs w:val="24"/>
        </w:rPr>
        <w:t xml:space="preserve">complaints or allegations that a member or employee of the College has committed an act of bullying of harassment. These are addressed by the </w:t>
      </w:r>
      <w:r w:rsidRPr="009F27AD">
        <w:rPr>
          <w:rFonts w:asciiTheme="minorHAnsi" w:hAnsiTheme="minorHAnsi"/>
          <w:i/>
          <w:sz w:val="24"/>
          <w:szCs w:val="24"/>
        </w:rPr>
        <w:t>Policy &amp; Procedure on Harassment</w:t>
      </w:r>
      <w:r w:rsidRPr="009F27AD">
        <w:rPr>
          <w:rFonts w:asciiTheme="minorHAnsi" w:hAnsiTheme="minorHAnsi"/>
          <w:sz w:val="24"/>
          <w:szCs w:val="24"/>
        </w:rPr>
        <w:t xml:space="preserve"> published in the </w:t>
      </w:r>
      <w:hyperlink r:id="rId16" w:history="1">
        <w:r w:rsidRPr="009F27AD">
          <w:rPr>
            <w:rStyle w:val="Hyperlink"/>
            <w:rFonts w:asciiTheme="minorHAnsi" w:hAnsiTheme="minorHAnsi"/>
            <w:sz w:val="24"/>
            <w:szCs w:val="24"/>
          </w:rPr>
          <w:t>College Handbook</w:t>
        </w:r>
      </w:hyperlink>
      <w:r w:rsidRPr="009F27AD">
        <w:rPr>
          <w:rFonts w:asciiTheme="minorHAnsi" w:hAnsiTheme="minorHAnsi"/>
          <w:sz w:val="24"/>
          <w:szCs w:val="24"/>
        </w:rPr>
        <w:t>.</w:t>
      </w:r>
    </w:p>
    <w:p w14:paraId="2C09D3FD" w14:textId="77777777" w:rsidR="00565EF6" w:rsidRDefault="00565EF6" w:rsidP="00597231">
      <w:pPr>
        <w:pStyle w:val="ListParagraph"/>
        <w:numPr>
          <w:ilvl w:val="0"/>
          <w:numId w:val="48"/>
        </w:numPr>
        <w:tabs>
          <w:tab w:val="clear" w:pos="1134"/>
        </w:tabs>
        <w:spacing w:line="276" w:lineRule="auto"/>
        <w:jc w:val="left"/>
        <w:rPr>
          <w:rFonts w:asciiTheme="minorHAnsi" w:hAnsiTheme="minorHAnsi"/>
          <w:sz w:val="24"/>
          <w:szCs w:val="24"/>
        </w:rPr>
      </w:pPr>
      <w:r w:rsidRPr="009F27AD">
        <w:rPr>
          <w:rFonts w:asciiTheme="minorHAnsi" w:hAnsiTheme="minorHAnsi"/>
          <w:sz w:val="24"/>
          <w:szCs w:val="24"/>
        </w:rPr>
        <w:t xml:space="preserve">appeals and complaints relating to Academic Discipline or Non-Academic Misconduct. These are covered by provisions in the respective procedures except where otherwise stated. </w:t>
      </w:r>
    </w:p>
    <w:p w14:paraId="10164F67" w14:textId="77777777" w:rsidR="00565EF6" w:rsidRDefault="00565EF6" w:rsidP="00597231">
      <w:pPr>
        <w:pStyle w:val="ListParagraph"/>
        <w:numPr>
          <w:ilvl w:val="0"/>
          <w:numId w:val="48"/>
        </w:numPr>
        <w:tabs>
          <w:tab w:val="clear" w:pos="1134"/>
        </w:tabs>
        <w:spacing w:line="276" w:lineRule="auto"/>
        <w:jc w:val="left"/>
        <w:rPr>
          <w:rFonts w:asciiTheme="minorHAnsi" w:hAnsiTheme="minorHAnsi"/>
          <w:sz w:val="24"/>
          <w:szCs w:val="24"/>
        </w:rPr>
      </w:pPr>
      <w:r>
        <w:rPr>
          <w:rFonts w:asciiTheme="minorHAnsi" w:hAnsiTheme="minorHAnsi"/>
          <w:sz w:val="24"/>
          <w:szCs w:val="24"/>
        </w:rPr>
        <w:t xml:space="preserve">complaints about the </w:t>
      </w:r>
      <w:proofErr w:type="spellStart"/>
      <w:r>
        <w:rPr>
          <w:rFonts w:asciiTheme="minorHAnsi" w:hAnsiTheme="minorHAnsi"/>
          <w:sz w:val="24"/>
          <w:szCs w:val="24"/>
        </w:rPr>
        <w:t>behaviour</w:t>
      </w:r>
      <w:proofErr w:type="spellEnd"/>
      <w:r>
        <w:rPr>
          <w:rFonts w:asciiTheme="minorHAnsi" w:hAnsiTheme="minorHAnsi"/>
          <w:sz w:val="24"/>
          <w:szCs w:val="24"/>
        </w:rPr>
        <w:t xml:space="preserve"> of another junior member. These are subject to decanal authority under the procedure for Non-Academic Misconduct found in the </w:t>
      </w:r>
      <w:hyperlink r:id="rId17" w:history="1">
        <w:r w:rsidRPr="009F27AD">
          <w:rPr>
            <w:rStyle w:val="Hyperlink"/>
            <w:rFonts w:asciiTheme="minorHAnsi" w:hAnsiTheme="minorHAnsi"/>
            <w:sz w:val="24"/>
            <w:szCs w:val="24"/>
          </w:rPr>
          <w:t>College Handbook</w:t>
        </w:r>
      </w:hyperlink>
      <w:r>
        <w:rPr>
          <w:rFonts w:asciiTheme="minorHAnsi" w:hAnsiTheme="minorHAnsi"/>
          <w:sz w:val="24"/>
          <w:szCs w:val="24"/>
        </w:rPr>
        <w:t>.</w:t>
      </w:r>
    </w:p>
    <w:p w14:paraId="42F0E8A0" w14:textId="77777777" w:rsidR="00565EF6" w:rsidRPr="009F27AD" w:rsidRDefault="00565EF6" w:rsidP="00597231">
      <w:pPr>
        <w:pStyle w:val="ListParagraph"/>
        <w:numPr>
          <w:ilvl w:val="0"/>
          <w:numId w:val="48"/>
        </w:numPr>
        <w:tabs>
          <w:tab w:val="clear" w:pos="1134"/>
        </w:tabs>
        <w:spacing w:line="276" w:lineRule="auto"/>
        <w:jc w:val="left"/>
        <w:rPr>
          <w:rFonts w:asciiTheme="minorHAnsi" w:hAnsiTheme="minorHAnsi"/>
          <w:sz w:val="24"/>
          <w:szCs w:val="24"/>
        </w:rPr>
      </w:pPr>
      <w:r>
        <w:rPr>
          <w:rFonts w:asciiTheme="minorHAnsi" w:hAnsiTheme="minorHAnsi"/>
          <w:sz w:val="24"/>
          <w:szCs w:val="24"/>
        </w:rPr>
        <w:t>private disputes between students and members of employees of the College.</w:t>
      </w:r>
    </w:p>
    <w:p w14:paraId="2F192388" w14:textId="77777777" w:rsidR="00565EF6" w:rsidRPr="00AD0FB0" w:rsidRDefault="00565EF6" w:rsidP="00565EF6">
      <w:pPr>
        <w:jc w:val="left"/>
        <w:rPr>
          <w:rFonts w:asciiTheme="minorHAnsi" w:hAnsiTheme="minorHAnsi"/>
          <w:sz w:val="24"/>
          <w:szCs w:val="24"/>
        </w:rPr>
      </w:pPr>
    </w:p>
    <w:p w14:paraId="7274F756" w14:textId="77777777" w:rsidR="00565EF6" w:rsidRDefault="00565EF6" w:rsidP="00565EF6">
      <w:pPr>
        <w:jc w:val="left"/>
        <w:rPr>
          <w:rFonts w:asciiTheme="minorHAnsi" w:hAnsiTheme="minorHAnsi"/>
          <w:sz w:val="24"/>
          <w:szCs w:val="24"/>
        </w:rPr>
      </w:pPr>
      <w:r>
        <w:rPr>
          <w:rFonts w:asciiTheme="minorHAnsi" w:hAnsiTheme="minorHAnsi"/>
          <w:sz w:val="24"/>
          <w:szCs w:val="24"/>
        </w:rPr>
        <w:t xml:space="preserve">11. </w:t>
      </w:r>
      <w:r w:rsidRPr="00382C4C">
        <w:rPr>
          <w:rFonts w:asciiTheme="minorHAnsi" w:hAnsiTheme="minorHAnsi"/>
          <w:i/>
          <w:sz w:val="24"/>
          <w:szCs w:val="24"/>
        </w:rPr>
        <w:t>Common Room representatives</w:t>
      </w:r>
      <w:r>
        <w:rPr>
          <w:rFonts w:asciiTheme="minorHAnsi" w:hAnsiTheme="minorHAnsi"/>
          <w:sz w:val="24"/>
          <w:szCs w:val="24"/>
        </w:rPr>
        <w:t>. Complaints about College services and facilities that affect groups of junior members can also be raised with the elected representatives of the Junior and Middle Common Rooms, who can bring them to the relevant College Committees or directly with College Officers.</w:t>
      </w:r>
    </w:p>
    <w:p w14:paraId="0C41A3C5" w14:textId="77777777" w:rsidR="00565EF6" w:rsidRDefault="00565EF6" w:rsidP="00565EF6">
      <w:pPr>
        <w:jc w:val="left"/>
        <w:rPr>
          <w:rFonts w:asciiTheme="minorHAnsi" w:hAnsiTheme="minorHAnsi"/>
          <w:sz w:val="24"/>
          <w:szCs w:val="24"/>
        </w:rPr>
      </w:pPr>
    </w:p>
    <w:p w14:paraId="4D34640E" w14:textId="77777777" w:rsidR="00565EF6" w:rsidRPr="009F27AD" w:rsidRDefault="00565EF6" w:rsidP="00565EF6">
      <w:pPr>
        <w:jc w:val="left"/>
        <w:rPr>
          <w:rFonts w:asciiTheme="minorHAnsi" w:hAnsiTheme="minorHAnsi"/>
          <w:sz w:val="24"/>
          <w:szCs w:val="24"/>
        </w:rPr>
      </w:pPr>
      <w:r>
        <w:rPr>
          <w:rFonts w:asciiTheme="minorHAnsi" w:hAnsiTheme="minorHAnsi"/>
          <w:sz w:val="24"/>
          <w:szCs w:val="24"/>
        </w:rPr>
        <w:t>12</w:t>
      </w:r>
      <w:r w:rsidRPr="009F27AD">
        <w:rPr>
          <w:rFonts w:asciiTheme="minorHAnsi" w:hAnsiTheme="minorHAnsi"/>
          <w:sz w:val="24"/>
          <w:szCs w:val="24"/>
        </w:rPr>
        <w:t xml:space="preserve">. </w:t>
      </w:r>
      <w:r w:rsidRPr="009F27AD">
        <w:rPr>
          <w:rFonts w:asciiTheme="minorHAnsi" w:hAnsiTheme="minorHAnsi"/>
          <w:i/>
          <w:sz w:val="24"/>
          <w:szCs w:val="24"/>
        </w:rPr>
        <w:t>Advice</w:t>
      </w:r>
      <w:r>
        <w:rPr>
          <w:rFonts w:asciiTheme="minorHAnsi" w:hAnsiTheme="minorHAnsi"/>
          <w:sz w:val="24"/>
          <w:szCs w:val="24"/>
        </w:rPr>
        <w:t>.</w:t>
      </w:r>
      <w:r w:rsidRPr="009F27AD">
        <w:rPr>
          <w:rFonts w:asciiTheme="minorHAnsi" w:hAnsiTheme="minorHAnsi"/>
          <w:sz w:val="24"/>
          <w:szCs w:val="24"/>
        </w:rPr>
        <w:t xml:space="preserve"> The Senior Tutor can advise on which procedure may be appropriate.</w:t>
      </w:r>
    </w:p>
    <w:p w14:paraId="6DEF3C5C" w14:textId="77777777" w:rsidR="00565EF6" w:rsidRDefault="00565EF6" w:rsidP="00565EF6">
      <w:pPr>
        <w:rPr>
          <w:rFonts w:asciiTheme="minorHAnsi" w:hAnsiTheme="minorHAnsi"/>
        </w:rPr>
      </w:pPr>
    </w:p>
    <w:p w14:paraId="0DEB7602" w14:textId="77777777" w:rsidR="00565EF6" w:rsidRPr="00522A88" w:rsidRDefault="00565EF6" w:rsidP="00565EF6">
      <w:pPr>
        <w:jc w:val="left"/>
        <w:rPr>
          <w:rFonts w:asciiTheme="minorHAnsi" w:hAnsiTheme="minorHAnsi"/>
          <w:b/>
          <w:color w:val="002060"/>
          <w:sz w:val="24"/>
          <w:szCs w:val="24"/>
        </w:rPr>
      </w:pPr>
      <w:r w:rsidRPr="00522A88">
        <w:rPr>
          <w:rFonts w:asciiTheme="minorHAnsi" w:hAnsiTheme="minorHAnsi"/>
          <w:b/>
          <w:color w:val="002060"/>
          <w:sz w:val="24"/>
          <w:szCs w:val="24"/>
        </w:rPr>
        <w:t>Who can make a complaint and when?</w:t>
      </w:r>
    </w:p>
    <w:p w14:paraId="1D1AE373" w14:textId="77777777" w:rsidR="00565EF6" w:rsidRPr="006054E1" w:rsidRDefault="00565EF6" w:rsidP="00565EF6">
      <w:pPr>
        <w:jc w:val="left"/>
        <w:rPr>
          <w:rFonts w:asciiTheme="minorHAnsi" w:hAnsiTheme="minorHAnsi"/>
        </w:rPr>
      </w:pPr>
    </w:p>
    <w:p w14:paraId="2B947983" w14:textId="77777777" w:rsidR="00565EF6" w:rsidRDefault="00565EF6" w:rsidP="00565EF6">
      <w:pPr>
        <w:jc w:val="left"/>
        <w:rPr>
          <w:rFonts w:asciiTheme="minorHAnsi" w:hAnsiTheme="minorHAnsi"/>
          <w:sz w:val="24"/>
          <w:szCs w:val="24"/>
        </w:rPr>
      </w:pPr>
      <w:r>
        <w:rPr>
          <w:rFonts w:asciiTheme="minorHAnsi" w:hAnsiTheme="minorHAnsi"/>
          <w:sz w:val="24"/>
          <w:szCs w:val="24"/>
        </w:rPr>
        <w:t>13</w:t>
      </w:r>
      <w:r w:rsidRPr="00522A88">
        <w:rPr>
          <w:rFonts w:asciiTheme="minorHAnsi" w:hAnsiTheme="minorHAnsi"/>
          <w:sz w:val="24"/>
          <w:szCs w:val="24"/>
        </w:rPr>
        <w:t>. A complaint may be made under this procedure by current students of the College, whether</w:t>
      </w:r>
      <w:r>
        <w:rPr>
          <w:rFonts w:asciiTheme="minorHAnsi" w:hAnsiTheme="minorHAnsi"/>
          <w:sz w:val="24"/>
          <w:szCs w:val="24"/>
        </w:rPr>
        <w:t xml:space="preserve"> they are students</w:t>
      </w:r>
      <w:r w:rsidRPr="00522A88">
        <w:rPr>
          <w:rFonts w:asciiTheme="minorHAnsi" w:hAnsiTheme="minorHAnsi"/>
          <w:sz w:val="24"/>
          <w:szCs w:val="24"/>
        </w:rPr>
        <w:t xml:space="preserve"> on course or </w:t>
      </w:r>
      <w:r>
        <w:rPr>
          <w:rFonts w:asciiTheme="minorHAnsi" w:hAnsiTheme="minorHAnsi"/>
          <w:sz w:val="24"/>
          <w:szCs w:val="24"/>
        </w:rPr>
        <w:t xml:space="preserve">students whose </w:t>
      </w:r>
      <w:r w:rsidRPr="00522A88">
        <w:rPr>
          <w:rFonts w:asciiTheme="minorHAnsi" w:hAnsiTheme="minorHAnsi"/>
          <w:sz w:val="24"/>
          <w:szCs w:val="24"/>
        </w:rPr>
        <w:t xml:space="preserve">status is suspended for whatever reason, and former students of the College whose complaint relates to a matter that arose while they were a current </w:t>
      </w:r>
      <w:r>
        <w:rPr>
          <w:rFonts w:asciiTheme="minorHAnsi" w:hAnsiTheme="minorHAnsi"/>
          <w:sz w:val="24"/>
          <w:szCs w:val="24"/>
        </w:rPr>
        <w:t xml:space="preserve">student </w:t>
      </w:r>
      <w:r w:rsidRPr="00522A88">
        <w:rPr>
          <w:rFonts w:asciiTheme="minorHAnsi" w:hAnsiTheme="minorHAnsi"/>
          <w:sz w:val="24"/>
          <w:szCs w:val="24"/>
        </w:rPr>
        <w:t xml:space="preserve">or </w:t>
      </w:r>
      <w:r>
        <w:rPr>
          <w:rFonts w:asciiTheme="minorHAnsi" w:hAnsiTheme="minorHAnsi"/>
          <w:sz w:val="24"/>
          <w:szCs w:val="24"/>
        </w:rPr>
        <w:t xml:space="preserve">a </w:t>
      </w:r>
      <w:r w:rsidRPr="00522A88">
        <w:rPr>
          <w:rFonts w:asciiTheme="minorHAnsi" w:hAnsiTheme="minorHAnsi"/>
          <w:sz w:val="24"/>
          <w:szCs w:val="24"/>
        </w:rPr>
        <w:t xml:space="preserve">student with suspended status. </w:t>
      </w:r>
    </w:p>
    <w:p w14:paraId="7A065C0C" w14:textId="77777777" w:rsidR="00565EF6" w:rsidRDefault="00565EF6" w:rsidP="00565EF6">
      <w:pPr>
        <w:jc w:val="left"/>
        <w:rPr>
          <w:rFonts w:asciiTheme="minorHAnsi" w:hAnsiTheme="minorHAnsi"/>
          <w:sz w:val="24"/>
          <w:szCs w:val="24"/>
        </w:rPr>
      </w:pPr>
    </w:p>
    <w:p w14:paraId="610620CF" w14:textId="77777777" w:rsidR="00565EF6" w:rsidRDefault="00565EF6" w:rsidP="00565EF6">
      <w:pPr>
        <w:jc w:val="left"/>
        <w:rPr>
          <w:rFonts w:asciiTheme="minorHAnsi" w:hAnsiTheme="minorHAnsi"/>
          <w:sz w:val="24"/>
          <w:szCs w:val="24"/>
        </w:rPr>
      </w:pPr>
      <w:r>
        <w:rPr>
          <w:rFonts w:asciiTheme="minorHAnsi" w:hAnsiTheme="minorHAnsi"/>
          <w:sz w:val="24"/>
          <w:szCs w:val="24"/>
        </w:rPr>
        <w:t>14. The College will not normally consider complaints which are made more than three months after the problem originally arose or, in the case of an emerging problem, more than three months after the actions or events that, according to the junior member, brought the problem to a head. Junior members wishing to bring a complaint beyond this period will be expected to provide a good reason why it could not be brought sooner.</w:t>
      </w:r>
    </w:p>
    <w:p w14:paraId="43258721" w14:textId="77777777" w:rsidR="00565EF6" w:rsidRDefault="00565EF6" w:rsidP="00565EF6">
      <w:pPr>
        <w:jc w:val="left"/>
        <w:rPr>
          <w:rFonts w:asciiTheme="minorHAnsi" w:hAnsiTheme="minorHAnsi"/>
          <w:sz w:val="24"/>
          <w:szCs w:val="24"/>
        </w:rPr>
      </w:pPr>
    </w:p>
    <w:p w14:paraId="11BDE657" w14:textId="77777777" w:rsidR="00565EF6" w:rsidRDefault="00565EF6" w:rsidP="00565EF6">
      <w:pPr>
        <w:jc w:val="left"/>
        <w:rPr>
          <w:rFonts w:asciiTheme="minorHAnsi" w:hAnsiTheme="minorHAnsi"/>
          <w:sz w:val="24"/>
          <w:szCs w:val="24"/>
        </w:rPr>
      </w:pPr>
      <w:r>
        <w:rPr>
          <w:rFonts w:asciiTheme="minorHAnsi" w:hAnsiTheme="minorHAnsi"/>
          <w:sz w:val="24"/>
          <w:szCs w:val="24"/>
        </w:rPr>
        <w:t xml:space="preserve">15. </w:t>
      </w:r>
      <w:r w:rsidRPr="00B508E2">
        <w:rPr>
          <w:rFonts w:asciiTheme="minorHAnsi" w:hAnsiTheme="minorHAnsi"/>
          <w:i/>
          <w:sz w:val="24"/>
          <w:szCs w:val="24"/>
        </w:rPr>
        <w:t>Former students</w:t>
      </w:r>
      <w:r>
        <w:rPr>
          <w:rFonts w:asciiTheme="minorHAnsi" w:hAnsiTheme="minorHAnsi"/>
          <w:sz w:val="24"/>
          <w:szCs w:val="24"/>
        </w:rPr>
        <w:t>. Former students are advised that raising a complaint beyond the normal timeframe might change the way the College is able to investigate and/or limit the ability to provide support or respond to the complaint.</w:t>
      </w:r>
    </w:p>
    <w:p w14:paraId="3D3A59EB" w14:textId="77777777" w:rsidR="00565EF6" w:rsidRDefault="00565EF6" w:rsidP="00565EF6">
      <w:pPr>
        <w:jc w:val="left"/>
        <w:rPr>
          <w:rFonts w:asciiTheme="minorHAnsi" w:hAnsiTheme="minorHAnsi"/>
          <w:sz w:val="24"/>
          <w:szCs w:val="24"/>
        </w:rPr>
      </w:pPr>
    </w:p>
    <w:p w14:paraId="02985CB3" w14:textId="77777777" w:rsidR="00565EF6" w:rsidRDefault="00565EF6" w:rsidP="00565EF6">
      <w:pPr>
        <w:jc w:val="left"/>
        <w:rPr>
          <w:rFonts w:asciiTheme="minorHAnsi" w:hAnsiTheme="minorHAnsi"/>
          <w:sz w:val="24"/>
          <w:szCs w:val="24"/>
        </w:rPr>
      </w:pPr>
      <w:r>
        <w:rPr>
          <w:rFonts w:asciiTheme="minorHAnsi" w:hAnsiTheme="minorHAnsi"/>
          <w:sz w:val="24"/>
          <w:szCs w:val="24"/>
        </w:rPr>
        <w:t xml:space="preserve">16. </w:t>
      </w:r>
      <w:r w:rsidRPr="00B508E2">
        <w:rPr>
          <w:rFonts w:asciiTheme="minorHAnsi" w:hAnsiTheme="minorHAnsi"/>
          <w:i/>
          <w:sz w:val="24"/>
          <w:szCs w:val="24"/>
        </w:rPr>
        <w:t>Late complaints</w:t>
      </w:r>
      <w:r>
        <w:rPr>
          <w:rFonts w:asciiTheme="minorHAnsi" w:hAnsiTheme="minorHAnsi"/>
          <w:sz w:val="24"/>
          <w:szCs w:val="24"/>
        </w:rPr>
        <w:t>. In deciding whether to accept a late complaint the College will consider the student’s individual circumstances, the nature and seriousness of the issues they are raising, and whether it is still reasonably possible to investigate the matter</w:t>
      </w:r>
    </w:p>
    <w:p w14:paraId="2A28E7B7" w14:textId="77777777" w:rsidR="00565EF6" w:rsidRPr="00522A88" w:rsidRDefault="00565EF6" w:rsidP="00565EF6">
      <w:pPr>
        <w:jc w:val="left"/>
        <w:rPr>
          <w:rFonts w:asciiTheme="minorHAnsi" w:hAnsiTheme="minorHAnsi"/>
          <w:sz w:val="24"/>
          <w:szCs w:val="24"/>
        </w:rPr>
      </w:pPr>
    </w:p>
    <w:p w14:paraId="7E4E2328" w14:textId="77777777" w:rsidR="00565EF6" w:rsidRDefault="00565EF6" w:rsidP="00565EF6">
      <w:pPr>
        <w:jc w:val="left"/>
        <w:rPr>
          <w:rFonts w:asciiTheme="minorHAnsi" w:hAnsiTheme="minorHAnsi"/>
        </w:rPr>
      </w:pPr>
    </w:p>
    <w:p w14:paraId="16A7B7E9" w14:textId="77777777" w:rsidR="00565EF6" w:rsidRPr="00150062" w:rsidRDefault="00565EF6" w:rsidP="00150062">
      <w:pPr>
        <w:pStyle w:val="Heading2"/>
        <w:rPr>
          <w:b/>
        </w:rPr>
      </w:pPr>
      <w:r w:rsidRPr="00150062">
        <w:rPr>
          <w:b/>
        </w:rPr>
        <w:t>3. Early Resolution</w:t>
      </w:r>
    </w:p>
    <w:p w14:paraId="3B471B38" w14:textId="77777777" w:rsidR="00565EF6" w:rsidRDefault="00565EF6" w:rsidP="00565EF6">
      <w:pPr>
        <w:jc w:val="left"/>
        <w:rPr>
          <w:rFonts w:asciiTheme="minorHAnsi" w:hAnsiTheme="minorHAnsi"/>
        </w:rPr>
      </w:pPr>
    </w:p>
    <w:p w14:paraId="31EC0850" w14:textId="77777777" w:rsidR="00565EF6" w:rsidRPr="00DF3739" w:rsidRDefault="00565EF6" w:rsidP="00565EF6">
      <w:pPr>
        <w:jc w:val="left"/>
        <w:rPr>
          <w:rFonts w:asciiTheme="minorHAnsi" w:hAnsiTheme="minorHAnsi"/>
          <w:sz w:val="24"/>
          <w:szCs w:val="24"/>
        </w:rPr>
      </w:pPr>
      <w:r>
        <w:rPr>
          <w:rFonts w:asciiTheme="minorHAnsi" w:hAnsiTheme="minorHAnsi"/>
          <w:sz w:val="24"/>
          <w:szCs w:val="24"/>
        </w:rPr>
        <w:t xml:space="preserve">17. </w:t>
      </w:r>
      <w:r w:rsidRPr="00DF3739">
        <w:rPr>
          <w:rFonts w:asciiTheme="minorHAnsi" w:hAnsiTheme="minorHAnsi"/>
          <w:sz w:val="24"/>
          <w:szCs w:val="24"/>
        </w:rPr>
        <w:t xml:space="preserve">Complaints and concerns may be discussed with any tutor or member of staff and the complainant can be accompanied at any stage by a friend or an adviser (e.g. an officer of the JCR or MCR). Tutors who have been contacted by a complainant are required to inform the appropriate departmental manager of the complaint as soon as possible. </w:t>
      </w:r>
    </w:p>
    <w:p w14:paraId="4707BE27" w14:textId="77777777" w:rsidR="00565EF6" w:rsidRDefault="00565EF6" w:rsidP="00565EF6">
      <w:pPr>
        <w:jc w:val="left"/>
        <w:rPr>
          <w:rFonts w:asciiTheme="minorHAnsi" w:hAnsiTheme="minorHAnsi"/>
        </w:rPr>
      </w:pPr>
    </w:p>
    <w:p w14:paraId="0F16B6E3" w14:textId="77777777" w:rsidR="00565EF6" w:rsidRPr="00DF3739" w:rsidRDefault="00565EF6" w:rsidP="00565EF6">
      <w:pPr>
        <w:jc w:val="left"/>
        <w:rPr>
          <w:rFonts w:asciiTheme="minorHAnsi" w:hAnsiTheme="minorHAnsi"/>
          <w:sz w:val="24"/>
          <w:szCs w:val="24"/>
        </w:rPr>
      </w:pPr>
      <w:r>
        <w:rPr>
          <w:rFonts w:asciiTheme="minorHAnsi" w:hAnsiTheme="minorHAnsi"/>
          <w:sz w:val="24"/>
          <w:szCs w:val="24"/>
        </w:rPr>
        <w:t xml:space="preserve">18. </w:t>
      </w:r>
      <w:r w:rsidRPr="00DF3739">
        <w:rPr>
          <w:rFonts w:asciiTheme="minorHAnsi" w:hAnsiTheme="minorHAnsi"/>
          <w:sz w:val="24"/>
          <w:szCs w:val="24"/>
        </w:rPr>
        <w:t xml:space="preserve">The relevant departmental managers are as follows: </w:t>
      </w:r>
    </w:p>
    <w:p w14:paraId="7572D856" w14:textId="77777777" w:rsidR="00565EF6" w:rsidRPr="00DF3739" w:rsidRDefault="00565EF6" w:rsidP="00565EF6">
      <w:pPr>
        <w:ind w:left="720"/>
        <w:jc w:val="left"/>
        <w:rPr>
          <w:rFonts w:asciiTheme="minorHAnsi" w:hAnsiTheme="minorHAnsi"/>
          <w:sz w:val="24"/>
          <w:szCs w:val="24"/>
        </w:rPr>
      </w:pPr>
      <w:r>
        <w:rPr>
          <w:rFonts w:asciiTheme="minorHAnsi" w:hAnsiTheme="minorHAnsi"/>
          <w:sz w:val="24"/>
          <w:szCs w:val="24"/>
        </w:rPr>
        <w:t>a</w:t>
      </w:r>
      <w:r w:rsidRPr="00DF3739">
        <w:rPr>
          <w:rFonts w:asciiTheme="minorHAnsi" w:hAnsiTheme="minorHAnsi"/>
          <w:sz w:val="24"/>
          <w:szCs w:val="24"/>
        </w:rPr>
        <w:t>) For issues involving domestic college staff and services e.g.</w:t>
      </w:r>
      <w:r>
        <w:rPr>
          <w:rFonts w:asciiTheme="minorHAnsi" w:hAnsiTheme="minorHAnsi"/>
          <w:sz w:val="24"/>
          <w:szCs w:val="24"/>
        </w:rPr>
        <w:t>,</w:t>
      </w:r>
      <w:r w:rsidRPr="00DF3739">
        <w:rPr>
          <w:rFonts w:asciiTheme="minorHAnsi" w:hAnsiTheme="minorHAnsi"/>
          <w:sz w:val="24"/>
          <w:szCs w:val="24"/>
        </w:rPr>
        <w:t xml:space="preserve"> catering and accommodation: the Domestic Bursar. </w:t>
      </w:r>
    </w:p>
    <w:p w14:paraId="51E24C15" w14:textId="77777777" w:rsidR="00565EF6" w:rsidRPr="00DF3739" w:rsidRDefault="00565EF6" w:rsidP="00565EF6">
      <w:pPr>
        <w:ind w:left="720"/>
        <w:jc w:val="left"/>
        <w:rPr>
          <w:rFonts w:asciiTheme="minorHAnsi" w:hAnsiTheme="minorHAnsi"/>
          <w:sz w:val="24"/>
          <w:szCs w:val="24"/>
        </w:rPr>
      </w:pPr>
      <w:r>
        <w:rPr>
          <w:rFonts w:asciiTheme="minorHAnsi" w:hAnsiTheme="minorHAnsi"/>
          <w:sz w:val="24"/>
          <w:szCs w:val="24"/>
        </w:rPr>
        <w:t>b</w:t>
      </w:r>
      <w:r w:rsidRPr="00DF3739">
        <w:rPr>
          <w:rFonts w:asciiTheme="minorHAnsi" w:hAnsiTheme="minorHAnsi"/>
          <w:sz w:val="24"/>
          <w:szCs w:val="24"/>
        </w:rPr>
        <w:t xml:space="preserve">) For academic matters: the Senior Tutor. </w:t>
      </w:r>
    </w:p>
    <w:p w14:paraId="718DB0BF" w14:textId="77777777" w:rsidR="00565EF6" w:rsidRPr="00DF3739" w:rsidRDefault="00565EF6" w:rsidP="00565EF6">
      <w:pPr>
        <w:ind w:left="720"/>
        <w:jc w:val="left"/>
        <w:rPr>
          <w:rFonts w:asciiTheme="minorHAnsi" w:hAnsiTheme="minorHAnsi"/>
          <w:sz w:val="24"/>
          <w:szCs w:val="24"/>
        </w:rPr>
      </w:pPr>
      <w:r>
        <w:rPr>
          <w:rFonts w:asciiTheme="minorHAnsi" w:hAnsiTheme="minorHAnsi"/>
          <w:sz w:val="24"/>
          <w:szCs w:val="24"/>
        </w:rPr>
        <w:t>c</w:t>
      </w:r>
      <w:r w:rsidRPr="00DF3739">
        <w:rPr>
          <w:rFonts w:asciiTheme="minorHAnsi" w:hAnsiTheme="minorHAnsi"/>
          <w:sz w:val="24"/>
          <w:szCs w:val="24"/>
        </w:rPr>
        <w:t xml:space="preserve">) For financial matters and complaints about College Maintenance, sportsground and gardens, IT and Library provision: the Bursar. </w:t>
      </w:r>
    </w:p>
    <w:p w14:paraId="63C27789" w14:textId="77777777" w:rsidR="00565EF6" w:rsidRPr="001F7ECA" w:rsidRDefault="00565EF6" w:rsidP="00565EF6">
      <w:pPr>
        <w:jc w:val="left"/>
        <w:rPr>
          <w:rFonts w:asciiTheme="minorHAnsi" w:hAnsiTheme="minorHAnsi"/>
        </w:rPr>
      </w:pPr>
    </w:p>
    <w:p w14:paraId="3670AF31" w14:textId="77777777" w:rsidR="00565EF6" w:rsidRDefault="00565EF6" w:rsidP="00565EF6">
      <w:pPr>
        <w:jc w:val="left"/>
        <w:rPr>
          <w:rFonts w:asciiTheme="minorHAnsi" w:hAnsiTheme="minorHAnsi"/>
          <w:sz w:val="24"/>
          <w:szCs w:val="24"/>
        </w:rPr>
      </w:pPr>
      <w:r w:rsidRPr="009D2FDD">
        <w:rPr>
          <w:rFonts w:asciiTheme="minorHAnsi" w:hAnsiTheme="minorHAnsi"/>
          <w:sz w:val="24"/>
          <w:szCs w:val="24"/>
        </w:rPr>
        <w:t>19.</w:t>
      </w:r>
      <w:r>
        <w:rPr>
          <w:rFonts w:asciiTheme="minorHAnsi" w:hAnsiTheme="minorHAnsi"/>
          <w:i/>
          <w:sz w:val="24"/>
          <w:szCs w:val="24"/>
        </w:rPr>
        <w:t xml:space="preserve"> </w:t>
      </w:r>
      <w:r w:rsidRPr="003F13EB">
        <w:rPr>
          <w:rFonts w:asciiTheme="minorHAnsi" w:hAnsiTheme="minorHAnsi"/>
          <w:i/>
          <w:sz w:val="24"/>
          <w:szCs w:val="24"/>
        </w:rPr>
        <w:t>Procedure</w:t>
      </w:r>
      <w:r>
        <w:rPr>
          <w:rFonts w:asciiTheme="minorHAnsi" w:hAnsiTheme="minorHAnsi"/>
          <w:sz w:val="24"/>
          <w:szCs w:val="24"/>
        </w:rPr>
        <w:t xml:space="preserve">. </w:t>
      </w:r>
      <w:r w:rsidRPr="00DF3739">
        <w:rPr>
          <w:rFonts w:asciiTheme="minorHAnsi" w:hAnsiTheme="minorHAnsi"/>
          <w:sz w:val="24"/>
          <w:szCs w:val="24"/>
        </w:rPr>
        <w:t xml:space="preserve">To address the complaint the relevant departmental manager may ask the student to </w:t>
      </w:r>
      <w:proofErr w:type="spellStart"/>
      <w:r w:rsidRPr="00DF3739">
        <w:rPr>
          <w:rFonts w:asciiTheme="minorHAnsi" w:hAnsiTheme="minorHAnsi"/>
          <w:sz w:val="24"/>
          <w:szCs w:val="24"/>
        </w:rPr>
        <w:t>summarise</w:t>
      </w:r>
      <w:proofErr w:type="spellEnd"/>
      <w:r w:rsidRPr="00DF3739">
        <w:rPr>
          <w:rFonts w:asciiTheme="minorHAnsi" w:hAnsiTheme="minorHAnsi"/>
          <w:sz w:val="24"/>
          <w:szCs w:val="24"/>
        </w:rPr>
        <w:t xml:space="preserve"> or clarify the key parts of their concerns in writing if it is unclear but it will not be always necessary to submit a written complaint.</w:t>
      </w:r>
      <w:r>
        <w:rPr>
          <w:rFonts w:asciiTheme="minorHAnsi" w:hAnsiTheme="minorHAnsi"/>
          <w:sz w:val="24"/>
          <w:szCs w:val="24"/>
        </w:rPr>
        <w:t xml:space="preserve"> The manager </w:t>
      </w:r>
      <w:r w:rsidRPr="00DF3739">
        <w:rPr>
          <w:rFonts w:asciiTheme="minorHAnsi" w:hAnsiTheme="minorHAnsi"/>
          <w:sz w:val="24"/>
          <w:szCs w:val="24"/>
        </w:rPr>
        <w:t xml:space="preserve">will try to find a remedy, or a reconciliation (in cases where relations have broken down between individuals, and the complainant does not object to this course) as soon as practically possible. </w:t>
      </w:r>
      <w:r>
        <w:rPr>
          <w:rFonts w:asciiTheme="minorHAnsi" w:hAnsiTheme="minorHAnsi"/>
          <w:sz w:val="24"/>
          <w:szCs w:val="24"/>
        </w:rPr>
        <w:t>The manager will also consider whether it is appropriate to refer the student to other sources of advice and support while the complaint is being addressed.</w:t>
      </w:r>
    </w:p>
    <w:p w14:paraId="1BFDBE46" w14:textId="77777777" w:rsidR="00565EF6" w:rsidRDefault="00565EF6" w:rsidP="00565EF6">
      <w:pPr>
        <w:jc w:val="left"/>
        <w:rPr>
          <w:rFonts w:asciiTheme="minorHAnsi" w:hAnsiTheme="minorHAnsi"/>
          <w:sz w:val="24"/>
          <w:szCs w:val="24"/>
        </w:rPr>
      </w:pPr>
    </w:p>
    <w:p w14:paraId="7079443D" w14:textId="77777777" w:rsidR="00565EF6" w:rsidRPr="00487789" w:rsidRDefault="00565EF6" w:rsidP="00565EF6">
      <w:pPr>
        <w:jc w:val="left"/>
        <w:rPr>
          <w:rFonts w:asciiTheme="minorHAnsi" w:hAnsiTheme="minorHAnsi"/>
          <w:sz w:val="24"/>
          <w:szCs w:val="24"/>
        </w:rPr>
      </w:pPr>
      <w:r>
        <w:rPr>
          <w:rFonts w:asciiTheme="minorHAnsi" w:hAnsiTheme="minorHAnsi"/>
          <w:sz w:val="24"/>
          <w:szCs w:val="24"/>
        </w:rPr>
        <w:lastRenderedPageBreak/>
        <w:t xml:space="preserve">20. </w:t>
      </w:r>
      <w:r w:rsidRPr="00487789">
        <w:rPr>
          <w:rFonts w:asciiTheme="minorHAnsi" w:hAnsiTheme="minorHAnsi"/>
          <w:sz w:val="24"/>
          <w:szCs w:val="24"/>
        </w:rPr>
        <w:t>If it is necessary to gather extensive evidence to address the complaint it will usually be best to follow the formal procedure (below).</w:t>
      </w:r>
    </w:p>
    <w:p w14:paraId="773BDCEE" w14:textId="77777777" w:rsidR="00565EF6" w:rsidRPr="00487789" w:rsidRDefault="00565EF6" w:rsidP="00565EF6">
      <w:pPr>
        <w:jc w:val="left"/>
        <w:rPr>
          <w:rFonts w:asciiTheme="minorHAnsi" w:hAnsiTheme="minorHAnsi"/>
          <w:sz w:val="24"/>
          <w:szCs w:val="24"/>
        </w:rPr>
      </w:pPr>
    </w:p>
    <w:p w14:paraId="4E979191" w14:textId="77777777" w:rsidR="00565EF6" w:rsidRPr="00487789" w:rsidRDefault="00565EF6" w:rsidP="00565EF6">
      <w:pPr>
        <w:jc w:val="left"/>
        <w:rPr>
          <w:rFonts w:asciiTheme="minorHAnsi" w:hAnsiTheme="minorHAnsi"/>
          <w:sz w:val="24"/>
          <w:szCs w:val="24"/>
        </w:rPr>
      </w:pPr>
      <w:r>
        <w:rPr>
          <w:rFonts w:asciiTheme="minorHAnsi" w:hAnsiTheme="minorHAnsi"/>
          <w:sz w:val="24"/>
          <w:szCs w:val="24"/>
        </w:rPr>
        <w:t xml:space="preserve">21. </w:t>
      </w:r>
      <w:r w:rsidRPr="003F13EB">
        <w:rPr>
          <w:rFonts w:asciiTheme="minorHAnsi" w:hAnsiTheme="minorHAnsi"/>
          <w:i/>
          <w:sz w:val="24"/>
          <w:szCs w:val="24"/>
        </w:rPr>
        <w:t>Record keeping</w:t>
      </w:r>
      <w:r>
        <w:rPr>
          <w:rFonts w:asciiTheme="minorHAnsi" w:hAnsiTheme="minorHAnsi"/>
          <w:sz w:val="24"/>
          <w:szCs w:val="24"/>
        </w:rPr>
        <w:t xml:space="preserve">. </w:t>
      </w:r>
      <w:r w:rsidRPr="00487789">
        <w:rPr>
          <w:rFonts w:asciiTheme="minorHAnsi" w:hAnsiTheme="minorHAnsi"/>
          <w:sz w:val="24"/>
          <w:szCs w:val="24"/>
        </w:rPr>
        <w:t>The departmental manager should keep a written record of the complaint and any actions taken and brief details of what was communicated to the student and when.</w:t>
      </w:r>
    </w:p>
    <w:p w14:paraId="27B8524D" w14:textId="77777777" w:rsidR="00565EF6" w:rsidRPr="00487789" w:rsidRDefault="00565EF6" w:rsidP="00565EF6">
      <w:pPr>
        <w:jc w:val="left"/>
        <w:rPr>
          <w:rFonts w:asciiTheme="minorHAnsi" w:hAnsiTheme="minorHAnsi"/>
          <w:sz w:val="24"/>
          <w:szCs w:val="24"/>
        </w:rPr>
      </w:pPr>
    </w:p>
    <w:p w14:paraId="653A19A7" w14:textId="77777777" w:rsidR="00565EF6" w:rsidRPr="00487789" w:rsidRDefault="00565EF6" w:rsidP="00565EF6">
      <w:pPr>
        <w:jc w:val="left"/>
        <w:rPr>
          <w:rFonts w:asciiTheme="minorHAnsi" w:hAnsiTheme="minorHAnsi"/>
          <w:sz w:val="24"/>
          <w:szCs w:val="24"/>
        </w:rPr>
      </w:pPr>
      <w:r>
        <w:rPr>
          <w:rFonts w:asciiTheme="minorHAnsi" w:hAnsiTheme="minorHAnsi"/>
          <w:sz w:val="24"/>
          <w:szCs w:val="24"/>
        </w:rPr>
        <w:t xml:space="preserve">22. </w:t>
      </w:r>
      <w:r w:rsidRPr="00487789">
        <w:rPr>
          <w:rFonts w:asciiTheme="minorHAnsi" w:hAnsiTheme="minorHAnsi"/>
          <w:sz w:val="24"/>
          <w:szCs w:val="24"/>
        </w:rPr>
        <w:t xml:space="preserve">The Human Resources Manager will provide advice and training for departmental managers involved in dealing with student complaints. </w:t>
      </w:r>
    </w:p>
    <w:p w14:paraId="00F71907" w14:textId="77777777" w:rsidR="00565EF6" w:rsidRPr="001F7ECA" w:rsidRDefault="00565EF6" w:rsidP="00565EF6">
      <w:pPr>
        <w:jc w:val="left"/>
        <w:rPr>
          <w:rFonts w:asciiTheme="minorHAnsi" w:hAnsiTheme="minorHAnsi"/>
        </w:rPr>
      </w:pPr>
    </w:p>
    <w:p w14:paraId="2287D09A" w14:textId="77777777" w:rsidR="00565EF6" w:rsidRPr="00150062" w:rsidRDefault="00565EF6" w:rsidP="00150062">
      <w:pPr>
        <w:pStyle w:val="Heading2"/>
        <w:rPr>
          <w:b/>
        </w:rPr>
      </w:pPr>
      <w:r w:rsidRPr="00150062">
        <w:rPr>
          <w:b/>
        </w:rPr>
        <w:t xml:space="preserve">4. Formal Procedure </w:t>
      </w:r>
    </w:p>
    <w:p w14:paraId="4F5A5A1E" w14:textId="77777777" w:rsidR="00565EF6" w:rsidRPr="00D31843" w:rsidRDefault="00565EF6" w:rsidP="00565EF6">
      <w:pPr>
        <w:jc w:val="left"/>
        <w:rPr>
          <w:rFonts w:asciiTheme="minorHAnsi" w:hAnsiTheme="minorHAnsi"/>
        </w:rPr>
      </w:pPr>
    </w:p>
    <w:p w14:paraId="584022C0" w14:textId="77777777" w:rsidR="00565EF6" w:rsidRPr="003F13EB" w:rsidRDefault="00565EF6" w:rsidP="00565EF6">
      <w:pPr>
        <w:jc w:val="left"/>
        <w:rPr>
          <w:rFonts w:asciiTheme="minorHAnsi" w:hAnsiTheme="minorHAnsi"/>
          <w:sz w:val="24"/>
          <w:szCs w:val="24"/>
        </w:rPr>
      </w:pPr>
      <w:r>
        <w:rPr>
          <w:rFonts w:asciiTheme="minorHAnsi" w:hAnsiTheme="minorHAnsi"/>
          <w:sz w:val="24"/>
          <w:szCs w:val="24"/>
        </w:rPr>
        <w:t xml:space="preserve">23. </w:t>
      </w:r>
      <w:r w:rsidRPr="003F13EB">
        <w:rPr>
          <w:rFonts w:asciiTheme="minorHAnsi" w:hAnsiTheme="minorHAnsi"/>
          <w:sz w:val="24"/>
          <w:szCs w:val="24"/>
        </w:rPr>
        <w:t>The formal procedure is activated when:</w:t>
      </w:r>
    </w:p>
    <w:p w14:paraId="2F820CD9" w14:textId="77777777" w:rsidR="00565EF6" w:rsidRPr="003F13EB" w:rsidRDefault="00565EF6" w:rsidP="00597231">
      <w:pPr>
        <w:pStyle w:val="ListParagraph"/>
        <w:numPr>
          <w:ilvl w:val="0"/>
          <w:numId w:val="49"/>
        </w:numPr>
        <w:tabs>
          <w:tab w:val="clear" w:pos="1134"/>
        </w:tabs>
        <w:spacing w:line="276" w:lineRule="auto"/>
        <w:jc w:val="left"/>
        <w:rPr>
          <w:rFonts w:asciiTheme="minorHAnsi" w:hAnsiTheme="minorHAnsi"/>
          <w:sz w:val="24"/>
          <w:szCs w:val="24"/>
        </w:rPr>
      </w:pPr>
      <w:r w:rsidRPr="003F13EB">
        <w:rPr>
          <w:rFonts w:asciiTheme="minorHAnsi" w:hAnsiTheme="minorHAnsi"/>
          <w:sz w:val="24"/>
          <w:szCs w:val="24"/>
        </w:rPr>
        <w:t>the complainant has good reason not to want to engage with early resolution</w:t>
      </w:r>
    </w:p>
    <w:p w14:paraId="2B33A64B" w14:textId="77777777" w:rsidR="00565EF6" w:rsidRPr="003F13EB" w:rsidRDefault="00565EF6" w:rsidP="00597231">
      <w:pPr>
        <w:pStyle w:val="ListParagraph"/>
        <w:numPr>
          <w:ilvl w:val="0"/>
          <w:numId w:val="49"/>
        </w:numPr>
        <w:tabs>
          <w:tab w:val="clear" w:pos="1134"/>
        </w:tabs>
        <w:spacing w:line="276" w:lineRule="auto"/>
        <w:jc w:val="left"/>
        <w:rPr>
          <w:rFonts w:asciiTheme="minorHAnsi" w:hAnsiTheme="minorHAnsi"/>
          <w:sz w:val="24"/>
          <w:szCs w:val="24"/>
        </w:rPr>
      </w:pPr>
      <w:r w:rsidRPr="003F13EB">
        <w:rPr>
          <w:rFonts w:asciiTheme="minorHAnsi" w:hAnsiTheme="minorHAnsi"/>
          <w:sz w:val="24"/>
          <w:szCs w:val="24"/>
        </w:rPr>
        <w:t>the complainant is not satisfied with the outcome of early resolution</w:t>
      </w:r>
    </w:p>
    <w:p w14:paraId="777F4D54" w14:textId="77777777" w:rsidR="00565EF6" w:rsidRPr="003F13EB" w:rsidRDefault="00565EF6" w:rsidP="00597231">
      <w:pPr>
        <w:pStyle w:val="ListParagraph"/>
        <w:numPr>
          <w:ilvl w:val="0"/>
          <w:numId w:val="49"/>
        </w:numPr>
        <w:tabs>
          <w:tab w:val="clear" w:pos="1134"/>
        </w:tabs>
        <w:spacing w:line="276" w:lineRule="auto"/>
        <w:jc w:val="left"/>
        <w:rPr>
          <w:rFonts w:asciiTheme="minorHAnsi" w:hAnsiTheme="minorHAnsi"/>
          <w:sz w:val="24"/>
          <w:szCs w:val="24"/>
        </w:rPr>
      </w:pPr>
      <w:r w:rsidRPr="003F13EB">
        <w:rPr>
          <w:rFonts w:asciiTheme="minorHAnsi" w:hAnsiTheme="minorHAnsi"/>
          <w:sz w:val="24"/>
          <w:szCs w:val="24"/>
        </w:rPr>
        <w:t>the issues raised are complex and require either the gathering of extensive evidence and/or detailed investigation</w:t>
      </w:r>
    </w:p>
    <w:p w14:paraId="69C697A8" w14:textId="77777777" w:rsidR="00565EF6" w:rsidRPr="003F13EB" w:rsidRDefault="00565EF6" w:rsidP="00565EF6">
      <w:pPr>
        <w:pStyle w:val="ListParagraph"/>
        <w:jc w:val="left"/>
        <w:rPr>
          <w:rFonts w:asciiTheme="minorHAnsi" w:hAnsiTheme="minorHAnsi"/>
          <w:sz w:val="24"/>
          <w:szCs w:val="24"/>
        </w:rPr>
      </w:pPr>
    </w:p>
    <w:p w14:paraId="02B509E3" w14:textId="77777777" w:rsidR="00565EF6" w:rsidRDefault="00565EF6" w:rsidP="00565EF6">
      <w:pPr>
        <w:jc w:val="left"/>
        <w:rPr>
          <w:rFonts w:asciiTheme="minorHAnsi" w:hAnsiTheme="minorHAnsi"/>
          <w:sz w:val="24"/>
          <w:szCs w:val="24"/>
        </w:rPr>
      </w:pPr>
      <w:r>
        <w:rPr>
          <w:rFonts w:asciiTheme="minorHAnsi" w:hAnsiTheme="minorHAnsi"/>
          <w:sz w:val="24"/>
          <w:szCs w:val="24"/>
        </w:rPr>
        <w:t xml:space="preserve">24. </w:t>
      </w:r>
      <w:r w:rsidRPr="003F13EB">
        <w:rPr>
          <w:rFonts w:asciiTheme="minorHAnsi" w:hAnsiTheme="minorHAnsi"/>
          <w:i/>
          <w:sz w:val="24"/>
          <w:szCs w:val="24"/>
        </w:rPr>
        <w:t>Written complaint</w:t>
      </w:r>
      <w:r>
        <w:rPr>
          <w:rFonts w:asciiTheme="minorHAnsi" w:hAnsiTheme="minorHAnsi"/>
          <w:sz w:val="24"/>
          <w:szCs w:val="24"/>
        </w:rPr>
        <w:t xml:space="preserve">. </w:t>
      </w:r>
      <w:r w:rsidRPr="003F13EB">
        <w:rPr>
          <w:rFonts w:asciiTheme="minorHAnsi" w:hAnsiTheme="minorHAnsi"/>
          <w:sz w:val="24"/>
          <w:szCs w:val="24"/>
        </w:rPr>
        <w:t>All formal complaints must be made in writing to the Warden</w:t>
      </w:r>
      <w:r>
        <w:rPr>
          <w:rFonts w:asciiTheme="minorHAnsi" w:hAnsiTheme="minorHAnsi"/>
          <w:sz w:val="24"/>
          <w:szCs w:val="24"/>
        </w:rPr>
        <w:t xml:space="preserve"> or, if the complaint is about the Warden, the Sub-Warden (in the text below the term ‘Warden’ is used for both eventualities)</w:t>
      </w:r>
      <w:r w:rsidRPr="003F13EB">
        <w:rPr>
          <w:rFonts w:asciiTheme="minorHAnsi" w:hAnsiTheme="minorHAnsi"/>
          <w:sz w:val="24"/>
          <w:szCs w:val="24"/>
        </w:rPr>
        <w:t>. The submission should set out as clearly and succinctly as possible: (i) the nature of the matter being complained about; (ii) the effect on the individual; (iii) any steps taken under early resolution; and (iv) the resolution being sought. The complaint should include dates and times and all other relevant details, together with any documentary evidence</w:t>
      </w:r>
      <w:r>
        <w:rPr>
          <w:rFonts w:asciiTheme="minorHAnsi" w:hAnsiTheme="minorHAnsi"/>
          <w:sz w:val="24"/>
          <w:szCs w:val="24"/>
        </w:rPr>
        <w:t xml:space="preserve"> available to them</w:t>
      </w:r>
      <w:r w:rsidRPr="003F13EB">
        <w:rPr>
          <w:rFonts w:asciiTheme="minorHAnsi" w:hAnsiTheme="minorHAnsi"/>
          <w:sz w:val="24"/>
          <w:szCs w:val="24"/>
        </w:rPr>
        <w:t xml:space="preserve">. </w:t>
      </w:r>
      <w:r>
        <w:rPr>
          <w:rFonts w:asciiTheme="minorHAnsi" w:hAnsiTheme="minorHAnsi"/>
          <w:sz w:val="24"/>
          <w:szCs w:val="24"/>
        </w:rPr>
        <w:t>The Warden</w:t>
      </w:r>
      <w:r w:rsidRPr="003F13EB">
        <w:rPr>
          <w:rFonts w:asciiTheme="minorHAnsi" w:hAnsiTheme="minorHAnsi"/>
          <w:sz w:val="24"/>
          <w:szCs w:val="24"/>
        </w:rPr>
        <w:t xml:space="preserve"> will </w:t>
      </w:r>
      <w:r>
        <w:rPr>
          <w:rFonts w:asciiTheme="minorHAnsi" w:hAnsiTheme="minorHAnsi"/>
          <w:sz w:val="24"/>
          <w:szCs w:val="24"/>
        </w:rPr>
        <w:t>send</w:t>
      </w:r>
      <w:r w:rsidRPr="003F13EB">
        <w:rPr>
          <w:rFonts w:asciiTheme="minorHAnsi" w:hAnsiTheme="minorHAnsi"/>
          <w:sz w:val="24"/>
          <w:szCs w:val="24"/>
        </w:rPr>
        <w:t xml:space="preserve"> a written confirmation of the receipt of a complaint within </w:t>
      </w:r>
      <w:r>
        <w:rPr>
          <w:rFonts w:asciiTheme="minorHAnsi" w:hAnsiTheme="minorHAnsi"/>
          <w:sz w:val="24"/>
          <w:szCs w:val="24"/>
        </w:rPr>
        <w:t>two</w:t>
      </w:r>
      <w:r w:rsidRPr="003F13EB">
        <w:rPr>
          <w:rFonts w:asciiTheme="minorHAnsi" w:hAnsiTheme="minorHAnsi"/>
          <w:sz w:val="24"/>
          <w:szCs w:val="24"/>
        </w:rPr>
        <w:t xml:space="preserve"> working days of the written complaint being </w:t>
      </w:r>
      <w:r>
        <w:rPr>
          <w:rFonts w:asciiTheme="minorHAnsi" w:hAnsiTheme="minorHAnsi"/>
          <w:sz w:val="24"/>
          <w:szCs w:val="24"/>
        </w:rPr>
        <w:t>received</w:t>
      </w:r>
      <w:r w:rsidRPr="003F13EB">
        <w:rPr>
          <w:rFonts w:asciiTheme="minorHAnsi" w:hAnsiTheme="minorHAnsi"/>
          <w:sz w:val="24"/>
          <w:szCs w:val="24"/>
        </w:rPr>
        <w:t>.</w:t>
      </w:r>
    </w:p>
    <w:p w14:paraId="7648F49F" w14:textId="77777777" w:rsidR="00565EF6" w:rsidRDefault="00565EF6" w:rsidP="00565EF6">
      <w:pPr>
        <w:jc w:val="left"/>
        <w:rPr>
          <w:rFonts w:asciiTheme="minorHAnsi" w:hAnsiTheme="minorHAnsi"/>
          <w:sz w:val="24"/>
          <w:szCs w:val="24"/>
        </w:rPr>
      </w:pPr>
    </w:p>
    <w:p w14:paraId="67DD6994" w14:textId="77777777" w:rsidR="00565EF6" w:rsidRDefault="00565EF6" w:rsidP="00565EF6">
      <w:pPr>
        <w:jc w:val="left"/>
        <w:rPr>
          <w:rFonts w:asciiTheme="minorHAnsi" w:hAnsiTheme="minorHAnsi"/>
          <w:sz w:val="24"/>
          <w:szCs w:val="24"/>
        </w:rPr>
      </w:pPr>
      <w:r>
        <w:rPr>
          <w:rFonts w:asciiTheme="minorHAnsi" w:hAnsiTheme="minorHAnsi"/>
          <w:sz w:val="24"/>
          <w:szCs w:val="24"/>
        </w:rPr>
        <w:t xml:space="preserve">25. </w:t>
      </w:r>
      <w:r w:rsidRPr="0084701D">
        <w:rPr>
          <w:rFonts w:asciiTheme="minorHAnsi" w:hAnsiTheme="minorHAnsi"/>
          <w:i/>
          <w:sz w:val="24"/>
          <w:szCs w:val="24"/>
        </w:rPr>
        <w:t>Initial assessment</w:t>
      </w:r>
      <w:r>
        <w:rPr>
          <w:rFonts w:asciiTheme="minorHAnsi" w:hAnsiTheme="minorHAnsi"/>
          <w:sz w:val="24"/>
          <w:szCs w:val="24"/>
        </w:rPr>
        <w:t>. The Warden will make an initial assessment of the complaint to check that it is being made under the right procedure, that is has been received in good time, and that it cannot be resolved by early resolution or conciliation and mediation, taking advice as necessary. The decision of whether and how to continue with the complaint will be communicated in writing to the complainant within five working days of the acknowledgement of the receipt of the complaint. If the decision is to continue, then the Warden should also indicate the expected timeframe for investigation and decision.</w:t>
      </w:r>
    </w:p>
    <w:p w14:paraId="3428403D" w14:textId="77777777" w:rsidR="00565EF6" w:rsidRDefault="00565EF6" w:rsidP="00565EF6">
      <w:pPr>
        <w:jc w:val="left"/>
        <w:rPr>
          <w:rFonts w:asciiTheme="minorHAnsi" w:hAnsiTheme="minorHAnsi"/>
          <w:sz w:val="24"/>
          <w:szCs w:val="24"/>
        </w:rPr>
      </w:pPr>
    </w:p>
    <w:p w14:paraId="0735261A" w14:textId="77777777" w:rsidR="00565EF6" w:rsidRPr="003F13EB" w:rsidRDefault="00565EF6" w:rsidP="00565EF6">
      <w:pPr>
        <w:jc w:val="left"/>
        <w:rPr>
          <w:rFonts w:asciiTheme="minorHAnsi" w:hAnsiTheme="minorHAnsi"/>
          <w:sz w:val="24"/>
          <w:szCs w:val="24"/>
        </w:rPr>
      </w:pPr>
      <w:r>
        <w:rPr>
          <w:rFonts w:asciiTheme="minorHAnsi" w:hAnsiTheme="minorHAnsi"/>
          <w:sz w:val="24"/>
          <w:szCs w:val="24"/>
        </w:rPr>
        <w:t xml:space="preserve">26. </w:t>
      </w:r>
      <w:r w:rsidRPr="0084701D">
        <w:rPr>
          <w:rFonts w:asciiTheme="minorHAnsi" w:hAnsiTheme="minorHAnsi"/>
          <w:i/>
          <w:sz w:val="24"/>
          <w:szCs w:val="24"/>
        </w:rPr>
        <w:t>Early action</w:t>
      </w:r>
      <w:r>
        <w:rPr>
          <w:rFonts w:asciiTheme="minorHAnsi" w:hAnsiTheme="minorHAnsi"/>
          <w:sz w:val="24"/>
          <w:szCs w:val="24"/>
        </w:rPr>
        <w:t>. The Warden will consider whether any early action pending resolution of the complaint is required, for example where the issues raised are significantly affecting the student’s mental health or where the student is very distressed.</w:t>
      </w:r>
    </w:p>
    <w:p w14:paraId="1D0360EE" w14:textId="77777777" w:rsidR="00565EF6" w:rsidRPr="004D1F56" w:rsidRDefault="00565EF6" w:rsidP="00565EF6">
      <w:pPr>
        <w:jc w:val="left"/>
        <w:rPr>
          <w:rFonts w:asciiTheme="minorHAnsi" w:hAnsiTheme="minorHAnsi"/>
          <w:sz w:val="24"/>
          <w:szCs w:val="24"/>
        </w:rPr>
      </w:pPr>
    </w:p>
    <w:p w14:paraId="25AA47C1" w14:textId="77777777" w:rsidR="00565EF6" w:rsidRPr="004D1F56" w:rsidRDefault="00565EF6" w:rsidP="00565EF6">
      <w:pPr>
        <w:jc w:val="left"/>
        <w:rPr>
          <w:rFonts w:asciiTheme="minorHAnsi" w:hAnsiTheme="minorHAnsi"/>
          <w:sz w:val="24"/>
          <w:szCs w:val="24"/>
        </w:rPr>
      </w:pPr>
      <w:r>
        <w:rPr>
          <w:rFonts w:asciiTheme="minorHAnsi" w:hAnsiTheme="minorHAnsi"/>
          <w:sz w:val="24"/>
          <w:szCs w:val="24"/>
        </w:rPr>
        <w:t xml:space="preserve">27. </w:t>
      </w:r>
      <w:r w:rsidRPr="004D1F56">
        <w:rPr>
          <w:rFonts w:asciiTheme="minorHAnsi" w:hAnsiTheme="minorHAnsi"/>
          <w:i/>
          <w:sz w:val="24"/>
          <w:szCs w:val="24"/>
        </w:rPr>
        <w:t>Prompt resolution</w:t>
      </w:r>
      <w:r>
        <w:rPr>
          <w:rFonts w:asciiTheme="minorHAnsi" w:hAnsiTheme="minorHAnsi"/>
          <w:sz w:val="24"/>
          <w:szCs w:val="24"/>
        </w:rPr>
        <w:t xml:space="preserve">. </w:t>
      </w:r>
      <w:r w:rsidRPr="004D1F56">
        <w:rPr>
          <w:rFonts w:asciiTheme="minorHAnsi" w:hAnsiTheme="minorHAnsi"/>
          <w:sz w:val="24"/>
          <w:szCs w:val="24"/>
        </w:rPr>
        <w:t>Every effort will be made to achieve a prompt resolution of the complaint.  The aim will be to conclude the investigation within a period of no more than six weeks. The complainant will be expected to cooperate with the College in achieving this aim.</w:t>
      </w:r>
    </w:p>
    <w:p w14:paraId="108F80EC" w14:textId="77777777" w:rsidR="00565EF6" w:rsidRPr="00025DF4" w:rsidRDefault="00565EF6" w:rsidP="00565EF6">
      <w:pPr>
        <w:jc w:val="left"/>
        <w:rPr>
          <w:rFonts w:asciiTheme="minorHAnsi" w:hAnsiTheme="minorHAnsi"/>
        </w:rPr>
      </w:pPr>
    </w:p>
    <w:p w14:paraId="6C518DFC" w14:textId="77777777" w:rsidR="00565EF6" w:rsidRPr="004D1F56" w:rsidRDefault="00565EF6" w:rsidP="00565EF6">
      <w:pPr>
        <w:jc w:val="left"/>
        <w:rPr>
          <w:rFonts w:asciiTheme="minorHAnsi" w:hAnsiTheme="minorHAnsi"/>
          <w:sz w:val="24"/>
          <w:szCs w:val="24"/>
        </w:rPr>
      </w:pPr>
      <w:r>
        <w:rPr>
          <w:rFonts w:asciiTheme="minorHAnsi" w:hAnsiTheme="minorHAnsi"/>
          <w:sz w:val="24"/>
          <w:szCs w:val="24"/>
        </w:rPr>
        <w:t xml:space="preserve">28. </w:t>
      </w:r>
      <w:r w:rsidRPr="00AD3559">
        <w:rPr>
          <w:rFonts w:asciiTheme="minorHAnsi" w:hAnsiTheme="minorHAnsi"/>
          <w:i/>
          <w:sz w:val="24"/>
          <w:szCs w:val="24"/>
        </w:rPr>
        <w:t>Investigato</w:t>
      </w:r>
      <w:r>
        <w:rPr>
          <w:rFonts w:asciiTheme="minorHAnsi" w:hAnsiTheme="minorHAnsi"/>
          <w:sz w:val="24"/>
          <w:szCs w:val="24"/>
        </w:rPr>
        <w:t xml:space="preserve">r. </w:t>
      </w:r>
      <w:r w:rsidRPr="004D1F56">
        <w:rPr>
          <w:rFonts w:asciiTheme="minorHAnsi" w:hAnsiTheme="minorHAnsi"/>
          <w:sz w:val="24"/>
          <w:szCs w:val="24"/>
        </w:rPr>
        <w:t xml:space="preserve">The Warden will direct the relevant departmental manager (or, if that person is subject to the complaint, another departmental manager or appropriately </w:t>
      </w:r>
      <w:r w:rsidRPr="004D1F56">
        <w:rPr>
          <w:rFonts w:asciiTheme="minorHAnsi" w:hAnsiTheme="minorHAnsi"/>
          <w:sz w:val="24"/>
          <w:szCs w:val="24"/>
        </w:rPr>
        <w:lastRenderedPageBreak/>
        <w:t>qualified individual</w:t>
      </w:r>
      <w:r>
        <w:rPr>
          <w:rFonts w:asciiTheme="minorHAnsi" w:hAnsiTheme="minorHAnsi"/>
          <w:sz w:val="24"/>
          <w:szCs w:val="24"/>
        </w:rPr>
        <w:t xml:space="preserve"> who has not hitherto been involved in the case</w:t>
      </w:r>
      <w:r w:rsidRPr="004D1F56">
        <w:rPr>
          <w:rFonts w:asciiTheme="minorHAnsi" w:hAnsiTheme="minorHAnsi"/>
          <w:sz w:val="24"/>
          <w:szCs w:val="24"/>
        </w:rPr>
        <w:t>) to investigate the complaint</w:t>
      </w:r>
      <w:r>
        <w:rPr>
          <w:rFonts w:asciiTheme="minorHAnsi" w:hAnsiTheme="minorHAnsi"/>
          <w:sz w:val="24"/>
          <w:szCs w:val="24"/>
        </w:rPr>
        <w:t>,</w:t>
      </w:r>
      <w:r w:rsidRPr="004D1F56">
        <w:rPr>
          <w:rFonts w:asciiTheme="minorHAnsi" w:hAnsiTheme="minorHAnsi"/>
          <w:sz w:val="24"/>
          <w:szCs w:val="24"/>
        </w:rPr>
        <w:t xml:space="preserve"> produce a written report</w:t>
      </w:r>
      <w:r>
        <w:rPr>
          <w:rFonts w:asciiTheme="minorHAnsi" w:hAnsiTheme="minorHAnsi"/>
          <w:sz w:val="24"/>
          <w:szCs w:val="24"/>
        </w:rPr>
        <w:t>, and a recommendation of what action should be taken</w:t>
      </w:r>
      <w:r w:rsidRPr="004D1F56">
        <w:rPr>
          <w:rFonts w:asciiTheme="minorHAnsi" w:hAnsiTheme="minorHAnsi"/>
          <w:sz w:val="24"/>
          <w:szCs w:val="24"/>
        </w:rPr>
        <w:t>.</w:t>
      </w:r>
      <w:r>
        <w:rPr>
          <w:rFonts w:asciiTheme="minorHAnsi" w:hAnsiTheme="minorHAnsi"/>
          <w:sz w:val="24"/>
          <w:szCs w:val="24"/>
        </w:rPr>
        <w:t xml:space="preserve"> The Warden will inform the student of the identity of the investigator.</w:t>
      </w:r>
    </w:p>
    <w:p w14:paraId="0FC0FBDA" w14:textId="77777777" w:rsidR="00565EF6" w:rsidRPr="004D1F56" w:rsidRDefault="00565EF6" w:rsidP="00565EF6">
      <w:pPr>
        <w:jc w:val="left"/>
        <w:rPr>
          <w:rFonts w:asciiTheme="minorHAnsi" w:hAnsiTheme="minorHAnsi"/>
          <w:sz w:val="24"/>
          <w:szCs w:val="24"/>
        </w:rPr>
      </w:pPr>
    </w:p>
    <w:p w14:paraId="798AA50C" w14:textId="77777777" w:rsidR="00565EF6" w:rsidRDefault="00565EF6" w:rsidP="00565EF6">
      <w:pPr>
        <w:jc w:val="left"/>
        <w:rPr>
          <w:rFonts w:asciiTheme="minorHAnsi" w:hAnsiTheme="minorHAnsi"/>
          <w:sz w:val="24"/>
          <w:szCs w:val="24"/>
        </w:rPr>
      </w:pPr>
      <w:r>
        <w:rPr>
          <w:rFonts w:asciiTheme="minorHAnsi" w:hAnsiTheme="minorHAnsi"/>
          <w:sz w:val="24"/>
          <w:szCs w:val="24"/>
        </w:rPr>
        <w:t xml:space="preserve">29. </w:t>
      </w:r>
      <w:r w:rsidRPr="00AD3559">
        <w:rPr>
          <w:rFonts w:asciiTheme="minorHAnsi" w:hAnsiTheme="minorHAnsi"/>
          <w:i/>
          <w:sz w:val="24"/>
          <w:szCs w:val="24"/>
        </w:rPr>
        <w:t>Purpose and scope of investigation</w:t>
      </w:r>
      <w:r>
        <w:rPr>
          <w:rFonts w:asciiTheme="minorHAnsi" w:hAnsiTheme="minorHAnsi"/>
          <w:sz w:val="24"/>
          <w:szCs w:val="24"/>
        </w:rPr>
        <w:t xml:space="preserve">. </w:t>
      </w:r>
      <w:r w:rsidRPr="004D1F56">
        <w:rPr>
          <w:rFonts w:asciiTheme="minorHAnsi" w:hAnsiTheme="minorHAnsi"/>
          <w:sz w:val="24"/>
          <w:szCs w:val="24"/>
        </w:rPr>
        <w:t>The investigator should meet with the complainant</w:t>
      </w:r>
      <w:r>
        <w:rPr>
          <w:rFonts w:asciiTheme="minorHAnsi" w:hAnsiTheme="minorHAnsi"/>
          <w:sz w:val="24"/>
          <w:szCs w:val="24"/>
        </w:rPr>
        <w:t xml:space="preserve">, who may be accompanied by a representative of the relevant Common Room or the Student Union, </w:t>
      </w:r>
      <w:r w:rsidRPr="004D1F56">
        <w:rPr>
          <w:rFonts w:asciiTheme="minorHAnsi" w:hAnsiTheme="minorHAnsi"/>
          <w:sz w:val="24"/>
          <w:szCs w:val="24"/>
        </w:rPr>
        <w:t>as soon as possible. It is essential to be clear about what exactly is being investigated to make sure that both the departmental manager and the student understand the purpose and scope of the investigation. If the complainant’s expectations appear to go beyond what the College can reasonably deliver or what is in its power to deliver, the investigator should explain this to the complainant in writing.</w:t>
      </w:r>
    </w:p>
    <w:p w14:paraId="56EAA8CE" w14:textId="77777777" w:rsidR="00565EF6" w:rsidRDefault="00565EF6" w:rsidP="00565EF6">
      <w:pPr>
        <w:jc w:val="left"/>
        <w:rPr>
          <w:rFonts w:asciiTheme="minorHAnsi" w:hAnsiTheme="minorHAnsi"/>
          <w:sz w:val="24"/>
          <w:szCs w:val="24"/>
        </w:rPr>
      </w:pPr>
    </w:p>
    <w:p w14:paraId="035AD2F6" w14:textId="77777777" w:rsidR="00565EF6" w:rsidRDefault="00565EF6" w:rsidP="00565EF6">
      <w:pPr>
        <w:jc w:val="left"/>
        <w:rPr>
          <w:rFonts w:asciiTheme="minorHAnsi" w:hAnsiTheme="minorHAnsi"/>
          <w:sz w:val="24"/>
          <w:szCs w:val="24"/>
        </w:rPr>
      </w:pPr>
      <w:r>
        <w:rPr>
          <w:rFonts w:asciiTheme="minorHAnsi" w:hAnsiTheme="minorHAnsi"/>
          <w:sz w:val="24"/>
          <w:szCs w:val="24"/>
        </w:rPr>
        <w:t xml:space="preserve">30. </w:t>
      </w:r>
      <w:r w:rsidRPr="00AD3559">
        <w:rPr>
          <w:rFonts w:asciiTheme="minorHAnsi" w:hAnsiTheme="minorHAnsi"/>
          <w:i/>
          <w:sz w:val="24"/>
          <w:szCs w:val="24"/>
        </w:rPr>
        <w:t>Investigation</w:t>
      </w:r>
      <w:r>
        <w:rPr>
          <w:rFonts w:asciiTheme="minorHAnsi" w:hAnsiTheme="minorHAnsi"/>
          <w:sz w:val="24"/>
          <w:szCs w:val="24"/>
        </w:rPr>
        <w:t xml:space="preserve">. The investigator may make such inquiries as they think fit, and the taking of the complaint to the formal stage implies consent by the complainant to all such inquiries. The investigator will have due regard for confidentiality and the potential sensitivity of any evidence gathered during their inquiry. They should keep a written record of who they have spoken to or met as well as notes of any interviews. </w:t>
      </w:r>
    </w:p>
    <w:p w14:paraId="4E5BDEF7" w14:textId="77777777" w:rsidR="00565EF6" w:rsidRDefault="00565EF6" w:rsidP="00565EF6">
      <w:pPr>
        <w:jc w:val="left"/>
        <w:rPr>
          <w:rFonts w:asciiTheme="minorHAnsi" w:hAnsiTheme="minorHAnsi"/>
          <w:sz w:val="24"/>
          <w:szCs w:val="24"/>
        </w:rPr>
      </w:pPr>
    </w:p>
    <w:p w14:paraId="35857B07" w14:textId="77777777" w:rsidR="00565EF6" w:rsidRDefault="00565EF6" w:rsidP="00565EF6">
      <w:pPr>
        <w:jc w:val="left"/>
        <w:rPr>
          <w:rFonts w:asciiTheme="minorHAnsi" w:hAnsiTheme="minorHAnsi"/>
          <w:sz w:val="24"/>
          <w:szCs w:val="24"/>
        </w:rPr>
      </w:pPr>
      <w:r>
        <w:rPr>
          <w:rFonts w:asciiTheme="minorHAnsi" w:hAnsiTheme="minorHAnsi"/>
          <w:sz w:val="24"/>
          <w:szCs w:val="24"/>
        </w:rPr>
        <w:t xml:space="preserve">31. </w:t>
      </w:r>
      <w:r w:rsidRPr="0063493E">
        <w:rPr>
          <w:rFonts w:asciiTheme="minorHAnsi" w:hAnsiTheme="minorHAnsi"/>
          <w:i/>
          <w:sz w:val="24"/>
          <w:szCs w:val="24"/>
        </w:rPr>
        <w:t>Report and recommendation</w:t>
      </w:r>
      <w:r>
        <w:rPr>
          <w:rFonts w:asciiTheme="minorHAnsi" w:hAnsiTheme="minorHAnsi"/>
          <w:sz w:val="24"/>
          <w:szCs w:val="24"/>
        </w:rPr>
        <w:t xml:space="preserve">. On conclusion of their investigation, the investigator will submit a written report to the Warden, together with any written evidence, and a recommendation of what action should be taken. </w:t>
      </w:r>
    </w:p>
    <w:p w14:paraId="5CCD9874" w14:textId="77777777" w:rsidR="00565EF6" w:rsidRDefault="00565EF6" w:rsidP="00565EF6">
      <w:pPr>
        <w:jc w:val="left"/>
        <w:rPr>
          <w:rFonts w:asciiTheme="minorHAnsi" w:hAnsiTheme="minorHAnsi"/>
          <w:sz w:val="24"/>
          <w:szCs w:val="24"/>
        </w:rPr>
      </w:pPr>
    </w:p>
    <w:p w14:paraId="565E7CF8" w14:textId="77777777" w:rsidR="00565EF6" w:rsidRDefault="00565EF6" w:rsidP="00565EF6">
      <w:pPr>
        <w:jc w:val="left"/>
        <w:rPr>
          <w:rFonts w:asciiTheme="minorHAnsi" w:hAnsiTheme="minorHAnsi"/>
          <w:sz w:val="24"/>
          <w:szCs w:val="24"/>
        </w:rPr>
      </w:pPr>
      <w:r>
        <w:rPr>
          <w:rFonts w:asciiTheme="minorHAnsi" w:hAnsiTheme="minorHAnsi"/>
          <w:sz w:val="24"/>
          <w:szCs w:val="24"/>
        </w:rPr>
        <w:t>32. The investigator may recommend mediation and conciliation which, to be effective, should involve the agreement of the complainant.</w:t>
      </w:r>
    </w:p>
    <w:p w14:paraId="01ED2657" w14:textId="77777777" w:rsidR="00565EF6" w:rsidRDefault="00565EF6" w:rsidP="00565EF6">
      <w:pPr>
        <w:jc w:val="left"/>
        <w:rPr>
          <w:rFonts w:asciiTheme="minorHAnsi" w:hAnsiTheme="minorHAnsi"/>
          <w:sz w:val="24"/>
          <w:szCs w:val="24"/>
        </w:rPr>
      </w:pPr>
    </w:p>
    <w:p w14:paraId="01E48ED5" w14:textId="77777777" w:rsidR="00565EF6" w:rsidRDefault="00565EF6" w:rsidP="00565EF6">
      <w:pPr>
        <w:jc w:val="left"/>
        <w:rPr>
          <w:rFonts w:asciiTheme="minorHAnsi" w:hAnsiTheme="minorHAnsi"/>
          <w:sz w:val="24"/>
          <w:szCs w:val="24"/>
        </w:rPr>
      </w:pPr>
      <w:r>
        <w:rPr>
          <w:rFonts w:asciiTheme="minorHAnsi" w:hAnsiTheme="minorHAnsi"/>
          <w:sz w:val="24"/>
          <w:szCs w:val="24"/>
        </w:rPr>
        <w:t xml:space="preserve">33. </w:t>
      </w:r>
      <w:r w:rsidRPr="00B45E50">
        <w:rPr>
          <w:rFonts w:asciiTheme="minorHAnsi" w:hAnsiTheme="minorHAnsi"/>
          <w:i/>
          <w:sz w:val="24"/>
          <w:szCs w:val="24"/>
        </w:rPr>
        <w:t>Decision</w:t>
      </w:r>
      <w:r>
        <w:rPr>
          <w:rFonts w:asciiTheme="minorHAnsi" w:hAnsiTheme="minorHAnsi"/>
          <w:sz w:val="24"/>
          <w:szCs w:val="24"/>
        </w:rPr>
        <w:t>. The Warden will make a decision based on the investigator’s recommendation. This, together with the report and any written evidence, will be promptly communicated in writing to the complainant. The Warden should set out the outcome of the formal stage, including any decision to reject the complaint at initial assessment, giving a clear explanation and outlining the reasons for each decision in straightforward language. The decision should also give information about the complainant’s right to review and appeal, including the grounds on which they can do so, as well as where and how to access support.</w:t>
      </w:r>
    </w:p>
    <w:p w14:paraId="38482FD6" w14:textId="77777777" w:rsidR="00565EF6" w:rsidRDefault="00565EF6" w:rsidP="00565EF6">
      <w:pPr>
        <w:jc w:val="left"/>
        <w:rPr>
          <w:rFonts w:asciiTheme="minorHAnsi" w:hAnsiTheme="minorHAnsi"/>
          <w:sz w:val="24"/>
          <w:szCs w:val="24"/>
        </w:rPr>
      </w:pPr>
    </w:p>
    <w:p w14:paraId="446006E5" w14:textId="77777777" w:rsidR="00565EF6" w:rsidRDefault="00565EF6" w:rsidP="00565EF6">
      <w:pPr>
        <w:jc w:val="left"/>
        <w:rPr>
          <w:rFonts w:asciiTheme="minorHAnsi" w:hAnsiTheme="minorHAnsi"/>
          <w:sz w:val="24"/>
          <w:szCs w:val="24"/>
        </w:rPr>
      </w:pPr>
      <w:r>
        <w:rPr>
          <w:rFonts w:asciiTheme="minorHAnsi" w:hAnsiTheme="minorHAnsi"/>
          <w:sz w:val="24"/>
          <w:szCs w:val="24"/>
        </w:rPr>
        <w:t xml:space="preserve">34. </w:t>
      </w:r>
      <w:r w:rsidRPr="00B45E50">
        <w:rPr>
          <w:rFonts w:asciiTheme="minorHAnsi" w:hAnsiTheme="minorHAnsi"/>
          <w:i/>
          <w:sz w:val="24"/>
          <w:szCs w:val="24"/>
        </w:rPr>
        <w:t>Completion of Procedures</w:t>
      </w:r>
      <w:r>
        <w:rPr>
          <w:rFonts w:asciiTheme="minorHAnsi" w:hAnsiTheme="minorHAnsi"/>
          <w:sz w:val="24"/>
          <w:szCs w:val="24"/>
        </w:rPr>
        <w:t xml:space="preserve">. If the complaint has been rejected, for example because it was </w:t>
      </w:r>
      <w:proofErr w:type="spellStart"/>
      <w:r>
        <w:rPr>
          <w:rFonts w:asciiTheme="minorHAnsi" w:hAnsiTheme="minorHAnsi"/>
          <w:sz w:val="24"/>
          <w:szCs w:val="24"/>
        </w:rPr>
        <w:t>to</w:t>
      </w:r>
      <w:proofErr w:type="spellEnd"/>
      <w:r>
        <w:rPr>
          <w:rFonts w:asciiTheme="minorHAnsi" w:hAnsiTheme="minorHAnsi"/>
          <w:sz w:val="24"/>
          <w:szCs w:val="24"/>
        </w:rPr>
        <w:t xml:space="preserve"> late or not made on permitted grounds, and no further appeal is possible, the Warden should issue a Completion of Procedures letter consistent with the guidelines of the Office for the Independent Adjudicator for Higher Education.</w:t>
      </w:r>
    </w:p>
    <w:p w14:paraId="32F54F71" w14:textId="77777777" w:rsidR="00565EF6" w:rsidRPr="004D1F56" w:rsidRDefault="00565EF6" w:rsidP="00565EF6">
      <w:pPr>
        <w:jc w:val="left"/>
        <w:rPr>
          <w:rFonts w:asciiTheme="minorHAnsi" w:hAnsiTheme="minorHAnsi"/>
          <w:sz w:val="24"/>
          <w:szCs w:val="24"/>
        </w:rPr>
      </w:pPr>
    </w:p>
    <w:p w14:paraId="07F56A23" w14:textId="77777777" w:rsidR="00565EF6" w:rsidRPr="00150062" w:rsidRDefault="00565EF6" w:rsidP="00150062">
      <w:pPr>
        <w:pStyle w:val="Heading2"/>
        <w:rPr>
          <w:b/>
        </w:rPr>
      </w:pPr>
      <w:r w:rsidRPr="00150062">
        <w:rPr>
          <w:b/>
        </w:rPr>
        <w:t>5. Review of formal stage outcome</w:t>
      </w:r>
    </w:p>
    <w:p w14:paraId="6CF56A26" w14:textId="77777777" w:rsidR="00565EF6" w:rsidRDefault="00565EF6" w:rsidP="00565EF6">
      <w:pPr>
        <w:jc w:val="left"/>
        <w:rPr>
          <w:rFonts w:asciiTheme="minorHAnsi" w:hAnsiTheme="minorHAnsi"/>
        </w:rPr>
      </w:pPr>
    </w:p>
    <w:p w14:paraId="1DF61ECE" w14:textId="77777777" w:rsidR="00565EF6" w:rsidRPr="00B45E50" w:rsidRDefault="00565EF6" w:rsidP="00565EF6">
      <w:pPr>
        <w:jc w:val="left"/>
        <w:rPr>
          <w:rFonts w:asciiTheme="minorHAnsi" w:hAnsiTheme="minorHAnsi"/>
          <w:sz w:val="24"/>
          <w:szCs w:val="24"/>
        </w:rPr>
      </w:pPr>
      <w:r>
        <w:rPr>
          <w:rFonts w:asciiTheme="minorHAnsi" w:hAnsiTheme="minorHAnsi"/>
          <w:sz w:val="24"/>
          <w:szCs w:val="24"/>
        </w:rPr>
        <w:t xml:space="preserve">35. </w:t>
      </w:r>
      <w:r w:rsidRPr="00B45E50">
        <w:rPr>
          <w:rFonts w:asciiTheme="minorHAnsi" w:hAnsiTheme="minorHAnsi"/>
          <w:sz w:val="24"/>
          <w:szCs w:val="24"/>
        </w:rPr>
        <w:t>If the complainant is not satisfied with the outcome of the formal stage they can ask for a review. Grounds for a review include, but are not confined to:</w:t>
      </w:r>
    </w:p>
    <w:p w14:paraId="06088700" w14:textId="77777777" w:rsidR="00565EF6" w:rsidRPr="00B45E50" w:rsidRDefault="00565EF6" w:rsidP="00597231">
      <w:pPr>
        <w:pStyle w:val="ListParagraph"/>
        <w:numPr>
          <w:ilvl w:val="0"/>
          <w:numId w:val="50"/>
        </w:numPr>
        <w:tabs>
          <w:tab w:val="clear" w:pos="1134"/>
        </w:tabs>
        <w:spacing w:line="276" w:lineRule="auto"/>
        <w:jc w:val="left"/>
        <w:rPr>
          <w:rFonts w:asciiTheme="minorHAnsi" w:hAnsiTheme="minorHAnsi"/>
          <w:sz w:val="24"/>
          <w:szCs w:val="24"/>
        </w:rPr>
      </w:pPr>
      <w:r w:rsidRPr="00B45E50">
        <w:rPr>
          <w:rFonts w:asciiTheme="minorHAnsi" w:hAnsiTheme="minorHAnsi"/>
          <w:sz w:val="24"/>
          <w:szCs w:val="24"/>
        </w:rPr>
        <w:t>a review of the procedures in the formal stage</w:t>
      </w:r>
    </w:p>
    <w:p w14:paraId="102FCD64" w14:textId="77777777" w:rsidR="00565EF6" w:rsidRPr="00B45E50" w:rsidRDefault="00565EF6" w:rsidP="00597231">
      <w:pPr>
        <w:pStyle w:val="ListParagraph"/>
        <w:numPr>
          <w:ilvl w:val="0"/>
          <w:numId w:val="50"/>
        </w:numPr>
        <w:tabs>
          <w:tab w:val="clear" w:pos="1134"/>
        </w:tabs>
        <w:spacing w:line="276" w:lineRule="auto"/>
        <w:jc w:val="left"/>
        <w:rPr>
          <w:rFonts w:asciiTheme="minorHAnsi" w:hAnsiTheme="minorHAnsi"/>
          <w:sz w:val="24"/>
          <w:szCs w:val="24"/>
        </w:rPr>
      </w:pPr>
      <w:r w:rsidRPr="00B45E50">
        <w:rPr>
          <w:rFonts w:asciiTheme="minorHAnsi" w:hAnsiTheme="minorHAnsi"/>
          <w:sz w:val="24"/>
          <w:szCs w:val="24"/>
        </w:rPr>
        <w:t>a consideration of whether the outcome was reasonable</w:t>
      </w:r>
    </w:p>
    <w:p w14:paraId="14E72642" w14:textId="77777777" w:rsidR="00565EF6" w:rsidRPr="00B45E50" w:rsidRDefault="00565EF6" w:rsidP="00597231">
      <w:pPr>
        <w:pStyle w:val="ListParagraph"/>
        <w:numPr>
          <w:ilvl w:val="0"/>
          <w:numId w:val="50"/>
        </w:numPr>
        <w:tabs>
          <w:tab w:val="clear" w:pos="1134"/>
        </w:tabs>
        <w:spacing w:line="276" w:lineRule="auto"/>
        <w:jc w:val="left"/>
        <w:rPr>
          <w:rFonts w:asciiTheme="minorHAnsi" w:hAnsiTheme="minorHAnsi"/>
          <w:sz w:val="24"/>
          <w:szCs w:val="24"/>
        </w:rPr>
      </w:pPr>
      <w:r w:rsidRPr="00B45E50">
        <w:rPr>
          <w:rFonts w:asciiTheme="minorHAnsi" w:hAnsiTheme="minorHAnsi"/>
          <w:sz w:val="24"/>
          <w:szCs w:val="24"/>
        </w:rPr>
        <w:t>new evidence that could make a difference to the outcome and which the complainant could not reasonably have provided earlier in the process.</w:t>
      </w:r>
    </w:p>
    <w:p w14:paraId="02B37CE9" w14:textId="77777777" w:rsidR="00565EF6" w:rsidRDefault="00565EF6" w:rsidP="00565EF6">
      <w:pPr>
        <w:jc w:val="left"/>
        <w:rPr>
          <w:rFonts w:asciiTheme="minorHAnsi" w:hAnsiTheme="minorHAnsi"/>
        </w:rPr>
      </w:pPr>
    </w:p>
    <w:p w14:paraId="3ACB9C56" w14:textId="77777777" w:rsidR="00565EF6" w:rsidRDefault="00565EF6" w:rsidP="00565EF6">
      <w:pPr>
        <w:jc w:val="left"/>
        <w:rPr>
          <w:rFonts w:asciiTheme="minorHAnsi" w:hAnsiTheme="minorHAnsi"/>
        </w:rPr>
      </w:pPr>
      <w:r>
        <w:rPr>
          <w:rFonts w:asciiTheme="minorHAnsi" w:hAnsiTheme="minorHAnsi"/>
        </w:rPr>
        <w:t>36. To seek a review the student must write to the Sub-Warden within ten working days of receipt of the outcome (as above) setting out the grounds for appeal. If the Sub-Warden has previously been involved in the case the request should be sent to a senior College Officer e.g., Senior Tutor, Bursar, or Chaplain.</w:t>
      </w:r>
    </w:p>
    <w:p w14:paraId="303950BC" w14:textId="77777777" w:rsidR="00565EF6" w:rsidRDefault="00565EF6" w:rsidP="00565EF6">
      <w:pPr>
        <w:jc w:val="left"/>
        <w:rPr>
          <w:rFonts w:asciiTheme="minorHAnsi" w:hAnsiTheme="minorHAnsi"/>
        </w:rPr>
      </w:pPr>
    </w:p>
    <w:p w14:paraId="21DAFD56" w14:textId="77777777" w:rsidR="00565EF6" w:rsidRDefault="00565EF6" w:rsidP="00565EF6">
      <w:pPr>
        <w:jc w:val="left"/>
        <w:rPr>
          <w:rFonts w:asciiTheme="minorHAnsi" w:hAnsiTheme="minorHAnsi"/>
          <w:sz w:val="24"/>
          <w:szCs w:val="24"/>
        </w:rPr>
      </w:pPr>
      <w:r>
        <w:rPr>
          <w:rFonts w:asciiTheme="minorHAnsi" w:hAnsiTheme="minorHAnsi"/>
          <w:sz w:val="24"/>
          <w:szCs w:val="24"/>
        </w:rPr>
        <w:t xml:space="preserve">37. </w:t>
      </w:r>
      <w:r w:rsidRPr="009D2FDD">
        <w:rPr>
          <w:rFonts w:asciiTheme="minorHAnsi" w:hAnsiTheme="minorHAnsi"/>
          <w:i/>
          <w:sz w:val="24"/>
          <w:szCs w:val="24"/>
        </w:rPr>
        <w:t>Initial assessment</w:t>
      </w:r>
      <w:r>
        <w:rPr>
          <w:rFonts w:asciiTheme="minorHAnsi" w:hAnsiTheme="minorHAnsi"/>
          <w:sz w:val="24"/>
          <w:szCs w:val="24"/>
        </w:rPr>
        <w:t xml:space="preserve">. </w:t>
      </w:r>
      <w:r w:rsidRPr="00FC653A">
        <w:rPr>
          <w:rFonts w:asciiTheme="minorHAnsi" w:hAnsiTheme="minorHAnsi"/>
          <w:sz w:val="24"/>
          <w:szCs w:val="24"/>
        </w:rPr>
        <w:t>The Sub-Warden will make an initial assessment of the request. If they determine that there is no merit in the appeal and/or that it is late, they will issue a Completion of Procedures letter to the student setting out the grounds for further appeal to the OIA.</w:t>
      </w:r>
    </w:p>
    <w:p w14:paraId="69359931" w14:textId="77777777" w:rsidR="00565EF6" w:rsidRDefault="00565EF6" w:rsidP="00565EF6">
      <w:pPr>
        <w:jc w:val="left"/>
        <w:rPr>
          <w:rFonts w:asciiTheme="minorHAnsi" w:hAnsiTheme="minorHAnsi"/>
          <w:sz w:val="24"/>
          <w:szCs w:val="24"/>
        </w:rPr>
      </w:pPr>
    </w:p>
    <w:p w14:paraId="4842DB8B" w14:textId="77777777" w:rsidR="00565EF6" w:rsidRDefault="00565EF6" w:rsidP="00565EF6">
      <w:pPr>
        <w:jc w:val="left"/>
        <w:rPr>
          <w:rFonts w:asciiTheme="minorHAnsi" w:hAnsiTheme="minorHAnsi"/>
          <w:sz w:val="24"/>
          <w:szCs w:val="24"/>
        </w:rPr>
      </w:pPr>
      <w:r>
        <w:rPr>
          <w:rFonts w:asciiTheme="minorHAnsi" w:hAnsiTheme="minorHAnsi"/>
          <w:sz w:val="24"/>
          <w:szCs w:val="24"/>
        </w:rPr>
        <w:t xml:space="preserve">38. </w:t>
      </w:r>
      <w:r w:rsidRPr="009D2FDD">
        <w:rPr>
          <w:rFonts w:asciiTheme="minorHAnsi" w:hAnsiTheme="minorHAnsi"/>
          <w:i/>
          <w:sz w:val="24"/>
          <w:szCs w:val="24"/>
        </w:rPr>
        <w:t>Panel</w:t>
      </w:r>
      <w:r>
        <w:rPr>
          <w:rFonts w:asciiTheme="minorHAnsi" w:hAnsiTheme="minorHAnsi"/>
          <w:sz w:val="24"/>
          <w:szCs w:val="24"/>
        </w:rPr>
        <w:t xml:space="preserve">. If the Sub-Warden determines that there should be a review, they will convene a panel to include two other members of Governing Body not previously involved in the case. The panel may follow such procedure as it thinks fit to review the procedure and/or decision and/or consider the new evidence. The panel may: dismiss the appeal; appoint a new investigator and re-run the formal stage; refer the case to reconciliation or mediation; or take such action as it thinks justified, proportionate, and appropriate. </w:t>
      </w:r>
    </w:p>
    <w:p w14:paraId="47ED4F2B" w14:textId="77777777" w:rsidR="00565EF6" w:rsidRDefault="00565EF6" w:rsidP="00565EF6">
      <w:pPr>
        <w:jc w:val="left"/>
        <w:rPr>
          <w:rFonts w:asciiTheme="minorHAnsi" w:hAnsiTheme="minorHAnsi"/>
          <w:sz w:val="24"/>
          <w:szCs w:val="24"/>
        </w:rPr>
      </w:pPr>
    </w:p>
    <w:p w14:paraId="7602FF22" w14:textId="77777777" w:rsidR="00565EF6" w:rsidRDefault="00565EF6" w:rsidP="00565EF6">
      <w:pPr>
        <w:jc w:val="left"/>
        <w:rPr>
          <w:rFonts w:asciiTheme="minorHAnsi" w:hAnsiTheme="minorHAnsi"/>
          <w:sz w:val="24"/>
          <w:szCs w:val="24"/>
        </w:rPr>
      </w:pPr>
      <w:r>
        <w:rPr>
          <w:rFonts w:asciiTheme="minorHAnsi" w:hAnsiTheme="minorHAnsi"/>
          <w:sz w:val="24"/>
          <w:szCs w:val="24"/>
        </w:rPr>
        <w:t>39. The Sub-Warden should set out the outcome of the review, including any decision to reject the request at initial assessment, giving a clear explanation and outlining the reasons for each decision in straightforward language. This communication can be in the form of a Completion of Procedures Letter which, in any case, must be provided in the event the appeal is not upheld.</w:t>
      </w:r>
    </w:p>
    <w:p w14:paraId="6C02A55F" w14:textId="77777777" w:rsidR="00565EF6" w:rsidRDefault="00565EF6" w:rsidP="00565EF6">
      <w:pPr>
        <w:jc w:val="left"/>
        <w:rPr>
          <w:rFonts w:asciiTheme="minorHAnsi" w:hAnsiTheme="minorHAnsi"/>
          <w:sz w:val="24"/>
          <w:szCs w:val="24"/>
        </w:rPr>
      </w:pPr>
    </w:p>
    <w:p w14:paraId="3C8F2E9D" w14:textId="77777777" w:rsidR="00565EF6" w:rsidRPr="00150062" w:rsidRDefault="00565EF6" w:rsidP="00150062">
      <w:pPr>
        <w:pStyle w:val="Heading2"/>
        <w:rPr>
          <w:b/>
        </w:rPr>
      </w:pPr>
      <w:r w:rsidRPr="00150062">
        <w:rPr>
          <w:b/>
        </w:rPr>
        <w:t>6. Independent external review (OIA)</w:t>
      </w:r>
    </w:p>
    <w:p w14:paraId="5BFC15AD" w14:textId="77777777" w:rsidR="00565EF6" w:rsidRDefault="00565EF6" w:rsidP="00565EF6">
      <w:pPr>
        <w:jc w:val="left"/>
        <w:rPr>
          <w:rFonts w:asciiTheme="minorHAnsi" w:hAnsiTheme="minorHAnsi"/>
          <w:sz w:val="24"/>
          <w:szCs w:val="24"/>
        </w:rPr>
      </w:pPr>
    </w:p>
    <w:p w14:paraId="70D8631D" w14:textId="77777777" w:rsidR="00565EF6" w:rsidRDefault="00565EF6" w:rsidP="00565EF6">
      <w:pPr>
        <w:jc w:val="left"/>
        <w:rPr>
          <w:rFonts w:asciiTheme="minorHAnsi" w:hAnsiTheme="minorHAnsi" w:cstheme="minorHAnsi"/>
          <w:sz w:val="24"/>
          <w:szCs w:val="24"/>
        </w:rPr>
      </w:pPr>
      <w:r>
        <w:rPr>
          <w:rFonts w:asciiTheme="minorHAnsi" w:hAnsiTheme="minorHAnsi" w:cstheme="minorHAnsi"/>
          <w:sz w:val="24"/>
          <w:szCs w:val="24"/>
        </w:rPr>
        <w:t xml:space="preserve">40. A student who is dissatisfied with the outcome of internal College proceedings for handling their complaint has the right to have their case reviewed by the Office of the independent Adjudicator for Higher Education (OIA). They should apply to the OIA within 12 months of the issue of a Completion of Procedures Letter. Instructions about ow to do this can be found at the OIA’s website: </w:t>
      </w:r>
      <w:hyperlink r:id="rId18" w:history="1">
        <w:r w:rsidRPr="00DD0227">
          <w:rPr>
            <w:rStyle w:val="Hyperlink"/>
            <w:rFonts w:asciiTheme="minorHAnsi" w:hAnsiTheme="minorHAnsi" w:cstheme="minorHAnsi"/>
            <w:sz w:val="24"/>
            <w:szCs w:val="24"/>
          </w:rPr>
          <w:t>https://www.oiahe.org.uk/</w:t>
        </w:r>
      </w:hyperlink>
      <w:r>
        <w:rPr>
          <w:rFonts w:asciiTheme="minorHAnsi" w:hAnsiTheme="minorHAnsi" w:cstheme="minorHAnsi"/>
          <w:sz w:val="24"/>
          <w:szCs w:val="24"/>
        </w:rPr>
        <w:t>.</w:t>
      </w:r>
    </w:p>
    <w:p w14:paraId="385F4480" w14:textId="77777777" w:rsidR="00565EF6" w:rsidRDefault="00565EF6" w:rsidP="00565EF6">
      <w:pPr>
        <w:jc w:val="left"/>
        <w:rPr>
          <w:rFonts w:asciiTheme="minorHAnsi" w:hAnsiTheme="minorHAnsi" w:cstheme="minorHAnsi"/>
          <w:sz w:val="24"/>
          <w:szCs w:val="24"/>
        </w:rPr>
      </w:pPr>
    </w:p>
    <w:p w14:paraId="39D3AACE" w14:textId="77777777" w:rsidR="00565EF6" w:rsidRPr="00FE1A46" w:rsidRDefault="00565EF6" w:rsidP="00565EF6">
      <w:pPr>
        <w:jc w:val="left"/>
        <w:rPr>
          <w:rFonts w:asciiTheme="minorHAnsi" w:hAnsiTheme="minorHAnsi" w:cstheme="minorHAnsi"/>
          <w:sz w:val="24"/>
          <w:szCs w:val="24"/>
        </w:rPr>
      </w:pPr>
      <w:r>
        <w:rPr>
          <w:rFonts w:asciiTheme="minorHAnsi" w:hAnsiTheme="minorHAnsi" w:cstheme="minorHAnsi"/>
          <w:sz w:val="24"/>
          <w:szCs w:val="24"/>
        </w:rPr>
        <w:t xml:space="preserve">41. </w:t>
      </w:r>
      <w:r w:rsidRPr="00FE1A46">
        <w:rPr>
          <w:rFonts w:asciiTheme="minorHAnsi" w:hAnsiTheme="minorHAnsi" w:cstheme="minorHAnsi"/>
          <w:sz w:val="24"/>
          <w:szCs w:val="24"/>
        </w:rPr>
        <w:t>At the conclusion of proceedings</w:t>
      </w:r>
      <w:r>
        <w:rPr>
          <w:rFonts w:asciiTheme="minorHAnsi" w:hAnsiTheme="minorHAnsi" w:cstheme="minorHAnsi"/>
          <w:sz w:val="24"/>
          <w:szCs w:val="24"/>
        </w:rPr>
        <w:t>,</w:t>
      </w:r>
      <w:r w:rsidRPr="00FE1A46">
        <w:rPr>
          <w:rFonts w:asciiTheme="minorHAnsi" w:hAnsiTheme="minorHAnsi" w:cstheme="minorHAnsi"/>
          <w:sz w:val="24"/>
          <w:szCs w:val="24"/>
        </w:rPr>
        <w:t xml:space="preserve"> the student bringing the complaint must be provided with a </w:t>
      </w:r>
      <w:r w:rsidRPr="00FE1A46">
        <w:rPr>
          <w:rFonts w:asciiTheme="minorHAnsi" w:hAnsiTheme="minorHAnsi" w:cstheme="minorHAnsi"/>
          <w:i/>
          <w:iCs/>
          <w:sz w:val="24"/>
          <w:szCs w:val="24"/>
        </w:rPr>
        <w:t xml:space="preserve">Completion of Procedures Letter. </w:t>
      </w:r>
      <w:r w:rsidRPr="00FE1A46">
        <w:rPr>
          <w:rFonts w:asciiTheme="minorHAnsi" w:hAnsiTheme="minorHAnsi" w:cstheme="minorHAnsi"/>
          <w:iCs/>
          <w:sz w:val="24"/>
          <w:szCs w:val="24"/>
        </w:rPr>
        <w:t xml:space="preserve">This </w:t>
      </w:r>
      <w:r>
        <w:rPr>
          <w:rFonts w:asciiTheme="minorHAnsi" w:hAnsiTheme="minorHAnsi" w:cstheme="minorHAnsi"/>
          <w:iCs/>
          <w:sz w:val="24"/>
          <w:szCs w:val="24"/>
        </w:rPr>
        <w:t xml:space="preserve">should be sent by either the Investigator, Warden, or Sub-Warden as appropriate to the stage of proceedings reached and </w:t>
      </w:r>
      <w:r w:rsidRPr="00FE1A46">
        <w:rPr>
          <w:rFonts w:asciiTheme="minorHAnsi" w:hAnsiTheme="minorHAnsi" w:cstheme="minorHAnsi"/>
          <w:iCs/>
          <w:sz w:val="24"/>
          <w:szCs w:val="24"/>
        </w:rPr>
        <w:t>must be</w:t>
      </w:r>
      <w:r w:rsidRPr="00FE1A46">
        <w:rPr>
          <w:rFonts w:asciiTheme="minorHAnsi" w:hAnsiTheme="minorHAnsi" w:cstheme="minorHAnsi"/>
          <w:sz w:val="24"/>
          <w:szCs w:val="24"/>
        </w:rPr>
        <w:t xml:space="preserve"> within 28 days of the communication of the relevant decision. Guidance (including a template) on how to write a Completion of Procedures Letter can be found at: </w:t>
      </w:r>
      <w:hyperlink r:id="rId19" w:history="1">
        <w:r w:rsidRPr="00FE1A46">
          <w:rPr>
            <w:rStyle w:val="Hyperlink"/>
            <w:rFonts w:asciiTheme="minorHAnsi" w:hAnsiTheme="minorHAnsi" w:cstheme="minorHAnsi"/>
            <w:sz w:val="24"/>
            <w:szCs w:val="24"/>
          </w:rPr>
          <w:t>Completion of Procedures Letters - OIAHE</w:t>
        </w:r>
      </w:hyperlink>
      <w:r w:rsidRPr="00FE1A46">
        <w:rPr>
          <w:rFonts w:asciiTheme="minorHAnsi" w:hAnsiTheme="minorHAnsi" w:cstheme="minorHAnsi"/>
          <w:sz w:val="24"/>
          <w:szCs w:val="24"/>
        </w:rPr>
        <w:t xml:space="preserve">. The Letter should also inform the </w:t>
      </w:r>
      <w:r>
        <w:rPr>
          <w:rFonts w:asciiTheme="minorHAnsi" w:hAnsiTheme="minorHAnsi" w:cstheme="minorHAnsi"/>
          <w:sz w:val="24"/>
          <w:szCs w:val="24"/>
        </w:rPr>
        <w:t>complainant</w:t>
      </w:r>
      <w:r w:rsidRPr="00FE1A46">
        <w:rPr>
          <w:rFonts w:asciiTheme="minorHAnsi" w:hAnsiTheme="minorHAnsi" w:cstheme="minorHAnsi"/>
          <w:sz w:val="24"/>
          <w:szCs w:val="24"/>
        </w:rPr>
        <w:t xml:space="preserve"> of their right to appeal to the Office of the Independent Adjudicator for Higher Education</w:t>
      </w:r>
      <w:r>
        <w:rPr>
          <w:rFonts w:asciiTheme="minorHAnsi" w:hAnsiTheme="minorHAnsi" w:cstheme="minorHAnsi"/>
          <w:sz w:val="24"/>
          <w:szCs w:val="24"/>
        </w:rPr>
        <w:t xml:space="preserve"> and the timeframe for doing so.</w:t>
      </w:r>
    </w:p>
    <w:p w14:paraId="084C858B" w14:textId="77777777" w:rsidR="00565EF6" w:rsidRDefault="00565EF6" w:rsidP="00565EF6">
      <w:pPr>
        <w:jc w:val="left"/>
        <w:rPr>
          <w:rFonts w:asciiTheme="minorHAnsi" w:hAnsiTheme="minorHAnsi"/>
          <w:sz w:val="24"/>
          <w:szCs w:val="24"/>
        </w:rPr>
      </w:pPr>
    </w:p>
    <w:p w14:paraId="7AABDDC4" w14:textId="77777777" w:rsidR="00565EF6" w:rsidRPr="00D31843" w:rsidRDefault="00565EF6" w:rsidP="00565EF6">
      <w:pPr>
        <w:jc w:val="left"/>
        <w:rPr>
          <w:rFonts w:asciiTheme="minorHAnsi" w:hAnsiTheme="minorHAnsi"/>
        </w:rPr>
      </w:pPr>
    </w:p>
    <w:p w14:paraId="2E6791DA" w14:textId="77777777" w:rsidR="00565EF6" w:rsidRPr="00150062" w:rsidRDefault="00565EF6" w:rsidP="00150062">
      <w:pPr>
        <w:pStyle w:val="Heading2"/>
        <w:rPr>
          <w:b/>
        </w:rPr>
      </w:pPr>
      <w:r w:rsidRPr="00150062">
        <w:rPr>
          <w:b/>
        </w:rPr>
        <w:t xml:space="preserve">7. Monitoring and Other Arrangements </w:t>
      </w:r>
    </w:p>
    <w:p w14:paraId="56533687" w14:textId="77777777" w:rsidR="00565EF6" w:rsidRPr="00D31843" w:rsidRDefault="00565EF6" w:rsidP="00565EF6">
      <w:pPr>
        <w:jc w:val="left"/>
        <w:rPr>
          <w:rFonts w:asciiTheme="minorHAnsi" w:hAnsiTheme="minorHAnsi"/>
        </w:rPr>
      </w:pPr>
    </w:p>
    <w:p w14:paraId="515FCD2E" w14:textId="77777777" w:rsidR="00565EF6" w:rsidRPr="001447B8" w:rsidRDefault="00565EF6" w:rsidP="00565EF6">
      <w:pPr>
        <w:jc w:val="left"/>
        <w:rPr>
          <w:rFonts w:asciiTheme="minorHAnsi" w:hAnsiTheme="minorHAnsi"/>
          <w:sz w:val="24"/>
          <w:szCs w:val="24"/>
        </w:rPr>
      </w:pPr>
      <w:r>
        <w:rPr>
          <w:rFonts w:asciiTheme="minorHAnsi" w:hAnsiTheme="minorHAnsi"/>
          <w:sz w:val="24"/>
          <w:szCs w:val="24"/>
        </w:rPr>
        <w:t xml:space="preserve">43. </w:t>
      </w:r>
      <w:r w:rsidRPr="001447B8">
        <w:rPr>
          <w:rFonts w:asciiTheme="minorHAnsi" w:hAnsiTheme="minorHAnsi"/>
          <w:sz w:val="24"/>
          <w:szCs w:val="24"/>
        </w:rPr>
        <w:t xml:space="preserve">In order to ensure compliance with the Race Relations (Amendment) Act 2000 and to promote equal opportunity and diversity, the Human Resources Manager will monitor student complaints made using the formal procedure in an academic year. These records will indicate how many formal complaints have been registered, and what stage they </w:t>
      </w:r>
      <w:r w:rsidRPr="001447B8">
        <w:rPr>
          <w:rFonts w:asciiTheme="minorHAnsi" w:hAnsiTheme="minorHAnsi"/>
          <w:sz w:val="24"/>
          <w:szCs w:val="24"/>
        </w:rPr>
        <w:lastRenderedPageBreak/>
        <w:t xml:space="preserve">reached. This data will be maintained in an </w:t>
      </w:r>
      <w:proofErr w:type="spellStart"/>
      <w:r w:rsidRPr="001447B8">
        <w:rPr>
          <w:rFonts w:asciiTheme="minorHAnsi" w:hAnsiTheme="minorHAnsi"/>
          <w:sz w:val="24"/>
          <w:szCs w:val="24"/>
        </w:rPr>
        <w:t>anonymised</w:t>
      </w:r>
      <w:proofErr w:type="spellEnd"/>
      <w:r w:rsidRPr="001447B8">
        <w:rPr>
          <w:rFonts w:asciiTheme="minorHAnsi" w:hAnsiTheme="minorHAnsi"/>
          <w:sz w:val="24"/>
          <w:szCs w:val="24"/>
        </w:rPr>
        <w:t xml:space="preserve"> format solely for the purposes of ensuring that the College’s equal opportunities policies are operating effectively. Ongoing monitoring and regular analysis of such data by the College’s Equality and Human Resources Committee will provide the basis for taking any appropriate steps to eliminate unlawful direct and indirect discrimination and to promote equal opportunity and diversity.</w:t>
      </w:r>
    </w:p>
    <w:p w14:paraId="634F4C61" w14:textId="77777777" w:rsidR="00565EF6" w:rsidRDefault="00565EF6" w:rsidP="00565EF6">
      <w:pPr>
        <w:jc w:val="left"/>
        <w:rPr>
          <w:rFonts w:asciiTheme="minorHAnsi" w:hAnsiTheme="minorHAnsi"/>
          <w:sz w:val="24"/>
          <w:szCs w:val="24"/>
        </w:rPr>
      </w:pPr>
    </w:p>
    <w:p w14:paraId="743209F0" w14:textId="77777777" w:rsidR="00565EF6" w:rsidRPr="001447B8" w:rsidRDefault="00565EF6" w:rsidP="00565EF6">
      <w:pPr>
        <w:jc w:val="left"/>
        <w:rPr>
          <w:rFonts w:asciiTheme="minorHAnsi" w:hAnsiTheme="minorHAnsi"/>
          <w:sz w:val="24"/>
          <w:szCs w:val="24"/>
        </w:rPr>
      </w:pPr>
      <w:r w:rsidRPr="001447B8">
        <w:rPr>
          <w:rFonts w:asciiTheme="minorHAnsi" w:hAnsiTheme="minorHAnsi"/>
          <w:sz w:val="24"/>
          <w:szCs w:val="24"/>
        </w:rPr>
        <w:t>This procedure will be subject to review by Governing Body</w:t>
      </w:r>
      <w:r>
        <w:rPr>
          <w:rFonts w:asciiTheme="minorHAnsi" w:hAnsiTheme="minorHAnsi"/>
          <w:sz w:val="24"/>
          <w:szCs w:val="24"/>
        </w:rPr>
        <w:t xml:space="preserve"> at least every five years</w:t>
      </w:r>
      <w:r w:rsidRPr="001447B8">
        <w:rPr>
          <w:rFonts w:asciiTheme="minorHAnsi" w:hAnsiTheme="minorHAnsi"/>
          <w:sz w:val="24"/>
          <w:szCs w:val="24"/>
        </w:rPr>
        <w:t>.</w:t>
      </w:r>
    </w:p>
    <w:p w14:paraId="3EB44130" w14:textId="77777777" w:rsidR="00565EF6" w:rsidRPr="001447B8" w:rsidRDefault="00565EF6" w:rsidP="00565EF6">
      <w:pPr>
        <w:jc w:val="left"/>
        <w:rPr>
          <w:rFonts w:asciiTheme="minorHAnsi" w:hAnsiTheme="minorHAnsi"/>
          <w:sz w:val="24"/>
          <w:szCs w:val="24"/>
        </w:rPr>
      </w:pPr>
    </w:p>
    <w:p w14:paraId="243591CD" w14:textId="77777777" w:rsidR="00565EF6" w:rsidRPr="001447B8" w:rsidRDefault="00565EF6" w:rsidP="00565EF6">
      <w:pPr>
        <w:jc w:val="left"/>
        <w:rPr>
          <w:rFonts w:asciiTheme="minorHAnsi" w:hAnsiTheme="minorHAnsi"/>
          <w:sz w:val="24"/>
          <w:szCs w:val="24"/>
        </w:rPr>
      </w:pPr>
      <w:r w:rsidRPr="001447B8">
        <w:rPr>
          <w:rFonts w:asciiTheme="minorHAnsi" w:hAnsiTheme="minorHAnsi"/>
          <w:sz w:val="24"/>
          <w:szCs w:val="24"/>
        </w:rPr>
        <w:t xml:space="preserve">This procedure will be available in the </w:t>
      </w:r>
      <w:r w:rsidRPr="003D49D2">
        <w:rPr>
          <w:rFonts w:asciiTheme="minorHAnsi" w:hAnsiTheme="minorHAnsi"/>
          <w:i/>
          <w:sz w:val="24"/>
          <w:szCs w:val="24"/>
        </w:rPr>
        <w:t>College Handbook</w:t>
      </w:r>
      <w:r w:rsidRPr="001447B8">
        <w:rPr>
          <w:rFonts w:asciiTheme="minorHAnsi" w:hAnsiTheme="minorHAnsi"/>
          <w:sz w:val="24"/>
          <w:szCs w:val="24"/>
        </w:rPr>
        <w:t xml:space="preserve"> and the Senior Tutor will draw students’ attention to it on at least an annual basis.</w:t>
      </w:r>
    </w:p>
    <w:p w14:paraId="36272443" w14:textId="77777777" w:rsidR="00565EF6" w:rsidRPr="001447B8" w:rsidRDefault="00565EF6" w:rsidP="00565EF6">
      <w:pPr>
        <w:jc w:val="left"/>
        <w:rPr>
          <w:rFonts w:asciiTheme="minorHAnsi" w:hAnsiTheme="minorHAnsi"/>
          <w:sz w:val="24"/>
          <w:szCs w:val="24"/>
        </w:rPr>
      </w:pPr>
      <w:r w:rsidRPr="001447B8">
        <w:rPr>
          <w:rFonts w:asciiTheme="minorHAnsi" w:hAnsiTheme="minorHAnsi"/>
          <w:sz w:val="24"/>
          <w:szCs w:val="24"/>
        </w:rPr>
        <w:t xml:space="preserve"> </w:t>
      </w:r>
    </w:p>
    <w:p w14:paraId="16A7006C" w14:textId="77777777" w:rsidR="00565EF6" w:rsidRPr="001447B8" w:rsidRDefault="00565EF6" w:rsidP="00565EF6">
      <w:pPr>
        <w:jc w:val="left"/>
        <w:rPr>
          <w:rFonts w:asciiTheme="minorHAnsi" w:hAnsiTheme="minorHAnsi"/>
          <w:sz w:val="24"/>
          <w:szCs w:val="24"/>
        </w:rPr>
      </w:pPr>
      <w:r w:rsidRPr="001447B8">
        <w:rPr>
          <w:rFonts w:asciiTheme="minorHAnsi" w:hAnsiTheme="minorHAnsi"/>
          <w:sz w:val="24"/>
          <w:szCs w:val="24"/>
        </w:rPr>
        <w:t xml:space="preserve">Agreed by Governing Body </w:t>
      </w:r>
      <w:r>
        <w:rPr>
          <w:rFonts w:asciiTheme="minorHAnsi" w:hAnsiTheme="minorHAnsi"/>
          <w:sz w:val="24"/>
          <w:szCs w:val="24"/>
        </w:rPr>
        <w:t>May 2023</w:t>
      </w:r>
    </w:p>
    <w:p w14:paraId="1FC80029" w14:textId="77777777" w:rsidR="00565EF6" w:rsidRPr="001447B8" w:rsidRDefault="00565EF6" w:rsidP="00565EF6">
      <w:pPr>
        <w:jc w:val="left"/>
        <w:rPr>
          <w:rFonts w:asciiTheme="minorHAnsi" w:hAnsiTheme="minorHAnsi"/>
          <w:sz w:val="24"/>
          <w:szCs w:val="24"/>
        </w:rPr>
      </w:pPr>
    </w:p>
    <w:p w14:paraId="56BADEF7" w14:textId="77777777" w:rsidR="00565EF6" w:rsidRPr="001447B8" w:rsidRDefault="00565EF6" w:rsidP="00565EF6">
      <w:pPr>
        <w:rPr>
          <w:rFonts w:asciiTheme="minorHAnsi" w:hAnsiTheme="minorHAnsi"/>
          <w:sz w:val="24"/>
          <w:szCs w:val="24"/>
        </w:rPr>
      </w:pPr>
    </w:p>
    <w:p w14:paraId="5A087ACD" w14:textId="77777777" w:rsidR="00565EF6" w:rsidRDefault="00565EF6">
      <w:pPr>
        <w:tabs>
          <w:tab w:val="clear" w:pos="1134"/>
        </w:tabs>
        <w:spacing w:after="160" w:line="259" w:lineRule="auto"/>
        <w:jc w:val="left"/>
        <w:rPr>
          <w:rFonts w:ascii="Cambria" w:hAnsi="Cambria"/>
          <w:b/>
          <w:bCs/>
          <w:color w:val="002060"/>
          <w:sz w:val="44"/>
          <w:szCs w:val="44"/>
        </w:rPr>
      </w:pPr>
      <w:r>
        <w:rPr>
          <w:rFonts w:ascii="Cambria" w:hAnsi="Cambria"/>
          <w:b/>
          <w:bCs/>
          <w:color w:val="002060"/>
          <w:sz w:val="44"/>
          <w:szCs w:val="44"/>
        </w:rPr>
        <w:br w:type="page"/>
      </w:r>
    </w:p>
    <w:p w14:paraId="3531588A" w14:textId="07037000" w:rsidR="00991C4A" w:rsidRPr="00565EF6" w:rsidRDefault="00991C4A" w:rsidP="00842CD3">
      <w:pPr>
        <w:pBdr>
          <w:bottom w:val="single" w:sz="12" w:space="1" w:color="365F91"/>
        </w:pBdr>
        <w:spacing w:before="240" w:after="120"/>
        <w:jc w:val="center"/>
        <w:outlineLvl w:val="0"/>
        <w:rPr>
          <w:color w:val="002060"/>
          <w:sz w:val="44"/>
          <w:szCs w:val="44"/>
          <w:lang w:eastAsia="en-GB"/>
        </w:rPr>
      </w:pPr>
      <w:bookmarkStart w:id="38" w:name="_Toc16235930"/>
      <w:bookmarkEnd w:id="35"/>
      <w:bookmarkEnd w:id="36"/>
      <w:bookmarkEnd w:id="37"/>
      <w:r w:rsidRPr="00842CD3">
        <w:rPr>
          <w:color w:val="002060"/>
          <w:sz w:val="44"/>
          <w:szCs w:val="44"/>
        </w:rPr>
        <w:lastRenderedPageBreak/>
        <w:t>P</w:t>
      </w:r>
      <w:r w:rsidRPr="00565EF6">
        <w:rPr>
          <w:color w:val="002060"/>
          <w:sz w:val="44"/>
          <w:szCs w:val="44"/>
        </w:rPr>
        <w:t xml:space="preserve">olicy on Issues of </w:t>
      </w:r>
      <w:r w:rsidRPr="00565EF6">
        <w:rPr>
          <w:color w:val="002060"/>
          <w:sz w:val="44"/>
          <w:szCs w:val="44"/>
          <w:lang w:eastAsia="en-GB"/>
        </w:rPr>
        <w:t>Transgender and Gender Identity</w:t>
      </w:r>
      <w:bookmarkEnd w:id="38"/>
    </w:p>
    <w:p w14:paraId="411E8212" w14:textId="77777777" w:rsidR="00991C4A" w:rsidRPr="00C066FF" w:rsidRDefault="00991C4A" w:rsidP="00991C4A">
      <w:pPr>
        <w:rPr>
          <w:lang w:eastAsia="en-GB"/>
        </w:rPr>
      </w:pPr>
    </w:p>
    <w:p w14:paraId="4A70C182" w14:textId="77777777" w:rsidR="0067271B" w:rsidRDefault="0067271B" w:rsidP="00991C4A">
      <w:pPr>
        <w:shd w:val="clear" w:color="auto" w:fill="FFFFFF"/>
        <w:jc w:val="left"/>
        <w:rPr>
          <w:rFonts w:cs="Calibri"/>
          <w:lang w:eastAsia="en-GB"/>
        </w:rPr>
      </w:pPr>
    </w:p>
    <w:p w14:paraId="62BC7151" w14:textId="77777777" w:rsidR="00991C4A" w:rsidRPr="00150062" w:rsidRDefault="00991C4A" w:rsidP="00991C4A">
      <w:pPr>
        <w:shd w:val="clear" w:color="auto" w:fill="FFFFFF"/>
        <w:jc w:val="left"/>
        <w:rPr>
          <w:rFonts w:cs="Calibri"/>
          <w:sz w:val="24"/>
          <w:szCs w:val="24"/>
          <w:lang w:eastAsia="en-GB"/>
        </w:rPr>
      </w:pPr>
      <w:r w:rsidRPr="00150062">
        <w:rPr>
          <w:rFonts w:cs="Calibri"/>
          <w:sz w:val="24"/>
          <w:szCs w:val="24"/>
          <w:lang w:eastAsia="en-GB"/>
        </w:rPr>
        <w:t>Keble is committed to </w:t>
      </w:r>
      <w:hyperlink r:id="rId20" w:history="1">
        <w:r w:rsidRPr="00150062">
          <w:rPr>
            <w:rFonts w:cs="Calibri"/>
            <w:sz w:val="24"/>
            <w:szCs w:val="24"/>
            <w:bdr w:val="none" w:sz="0" w:space="0" w:color="auto" w:frame="1"/>
            <w:lang w:eastAsia="en-GB"/>
          </w:rPr>
          <w:t xml:space="preserve">the </w:t>
        </w:r>
        <w:r w:rsidRPr="00150062">
          <w:rPr>
            <w:rFonts w:cs="Calibri"/>
            <w:sz w:val="24"/>
            <w:szCs w:val="24"/>
            <w:u w:val="single"/>
            <w:bdr w:val="none" w:sz="0" w:space="0" w:color="auto" w:frame="1"/>
            <w:lang w:eastAsia="en-GB"/>
          </w:rPr>
          <w:t>University's Transgender Policy</w:t>
        </w:r>
      </w:hyperlink>
      <w:r w:rsidRPr="00150062">
        <w:rPr>
          <w:rFonts w:cs="Calibri"/>
          <w:sz w:val="24"/>
          <w:szCs w:val="24"/>
          <w:lang w:eastAsia="en-GB"/>
        </w:rPr>
        <w:t xml:space="preserve"> and </w:t>
      </w:r>
      <w:proofErr w:type="spellStart"/>
      <w:r w:rsidRPr="00150062">
        <w:rPr>
          <w:rFonts w:cs="Calibri"/>
          <w:sz w:val="24"/>
          <w:szCs w:val="24"/>
          <w:lang w:eastAsia="en-GB"/>
        </w:rPr>
        <w:t>recognises</w:t>
      </w:r>
      <w:proofErr w:type="spellEnd"/>
      <w:r w:rsidRPr="00150062">
        <w:rPr>
          <w:rFonts w:cs="Calibri"/>
          <w:sz w:val="24"/>
          <w:szCs w:val="24"/>
          <w:lang w:eastAsia="en-GB"/>
        </w:rPr>
        <w:t xml:space="preserve"> the associated </w:t>
      </w:r>
      <w:hyperlink r:id="rId21" w:history="1">
        <w:r w:rsidRPr="00150062">
          <w:rPr>
            <w:rFonts w:cs="Calibri"/>
            <w:sz w:val="24"/>
            <w:szCs w:val="24"/>
            <w:u w:val="single"/>
            <w:lang w:eastAsia="en-GB"/>
          </w:rPr>
          <w:t>Transgender Guidance</w:t>
        </w:r>
      </w:hyperlink>
      <w:r w:rsidRPr="00150062">
        <w:rPr>
          <w:rFonts w:cs="Calibri"/>
          <w:sz w:val="24"/>
          <w:szCs w:val="24"/>
          <w:lang w:eastAsia="en-GB"/>
        </w:rPr>
        <w:t>. This policy has three main aims:</w:t>
      </w:r>
    </w:p>
    <w:p w14:paraId="72540923" w14:textId="77777777" w:rsidR="00991C4A" w:rsidRPr="00150062" w:rsidRDefault="00991C4A" w:rsidP="00991C4A">
      <w:pPr>
        <w:shd w:val="clear" w:color="auto" w:fill="FFFFFF"/>
        <w:jc w:val="left"/>
        <w:rPr>
          <w:rFonts w:cs="Calibri"/>
          <w:sz w:val="24"/>
          <w:szCs w:val="24"/>
          <w:lang w:eastAsia="en-GB"/>
        </w:rPr>
      </w:pPr>
    </w:p>
    <w:p w14:paraId="1CEF8651" w14:textId="77777777" w:rsidR="00991C4A" w:rsidRPr="00150062" w:rsidRDefault="00991C4A" w:rsidP="00991C4A">
      <w:pPr>
        <w:numPr>
          <w:ilvl w:val="0"/>
          <w:numId w:val="47"/>
        </w:numPr>
        <w:shd w:val="clear" w:color="auto" w:fill="FFFFFF"/>
        <w:tabs>
          <w:tab w:val="clear" w:pos="1134"/>
        </w:tabs>
        <w:jc w:val="left"/>
        <w:rPr>
          <w:rFonts w:cs="Calibri"/>
          <w:sz w:val="24"/>
          <w:szCs w:val="24"/>
          <w:lang w:val="en-GB" w:eastAsia="en-GB" w:bidi="ar-SA"/>
        </w:rPr>
      </w:pPr>
      <w:r w:rsidRPr="00150062">
        <w:rPr>
          <w:rFonts w:cs="Calibri"/>
          <w:sz w:val="24"/>
          <w:szCs w:val="24"/>
          <w:lang w:val="en-GB" w:eastAsia="en-GB" w:bidi="ar-SA"/>
        </w:rPr>
        <w:t>to assist members of the University in understanding gender diversity in relation to the activities of the University;</w:t>
      </w:r>
    </w:p>
    <w:p w14:paraId="2C009BFB" w14:textId="77777777" w:rsidR="00991C4A" w:rsidRPr="00150062" w:rsidRDefault="00991C4A" w:rsidP="00991C4A">
      <w:pPr>
        <w:numPr>
          <w:ilvl w:val="0"/>
          <w:numId w:val="47"/>
        </w:numPr>
        <w:shd w:val="clear" w:color="auto" w:fill="FFFFFF"/>
        <w:tabs>
          <w:tab w:val="clear" w:pos="1134"/>
        </w:tabs>
        <w:spacing w:before="100" w:beforeAutospacing="1" w:after="100" w:afterAutospacing="1"/>
        <w:jc w:val="left"/>
        <w:rPr>
          <w:rFonts w:cs="Calibri"/>
          <w:sz w:val="24"/>
          <w:szCs w:val="24"/>
          <w:lang w:val="en-GB" w:eastAsia="en-GB" w:bidi="ar-SA"/>
        </w:rPr>
      </w:pPr>
      <w:r w:rsidRPr="00150062">
        <w:rPr>
          <w:rFonts w:cs="Calibri"/>
          <w:sz w:val="24"/>
          <w:szCs w:val="24"/>
          <w:lang w:val="en-GB" w:eastAsia="en-GB" w:bidi="ar-SA"/>
        </w:rPr>
        <w:t>to clarify roles and responsibilities for supporting students, staff and alumni who wish to make, or have made changes to their gender identity; and</w:t>
      </w:r>
    </w:p>
    <w:p w14:paraId="2E6CBBC2" w14:textId="77777777" w:rsidR="00991C4A" w:rsidRPr="00150062" w:rsidRDefault="00991C4A" w:rsidP="00991C4A">
      <w:pPr>
        <w:numPr>
          <w:ilvl w:val="0"/>
          <w:numId w:val="47"/>
        </w:numPr>
        <w:shd w:val="clear" w:color="auto" w:fill="FFFFFF"/>
        <w:tabs>
          <w:tab w:val="clear" w:pos="1134"/>
        </w:tabs>
        <w:spacing w:before="100" w:beforeAutospacing="1" w:after="100" w:afterAutospacing="1"/>
        <w:jc w:val="left"/>
        <w:rPr>
          <w:rFonts w:cs="Calibri"/>
          <w:sz w:val="24"/>
          <w:szCs w:val="24"/>
          <w:lang w:val="en-GB" w:eastAsia="en-GB" w:bidi="ar-SA"/>
        </w:rPr>
      </w:pPr>
      <w:r w:rsidRPr="00150062">
        <w:rPr>
          <w:rFonts w:cs="Calibri"/>
          <w:sz w:val="24"/>
          <w:szCs w:val="24"/>
          <w:lang w:val="en-GB" w:eastAsia="en-GB" w:bidi="ar-SA"/>
        </w:rPr>
        <w:t>to ensure that the University has protocols for changing student, staff and alumni records and for storing confidential information relating to gender ident</w:t>
      </w:r>
    </w:p>
    <w:p w14:paraId="1C6BD792" w14:textId="77777777" w:rsidR="00991C4A" w:rsidRPr="00150062" w:rsidRDefault="00991C4A" w:rsidP="00991C4A">
      <w:pPr>
        <w:shd w:val="clear" w:color="auto" w:fill="FFFFFF"/>
        <w:jc w:val="left"/>
        <w:rPr>
          <w:rFonts w:cs="Calibri"/>
          <w:sz w:val="24"/>
          <w:szCs w:val="24"/>
          <w:lang w:eastAsia="en-GB"/>
        </w:rPr>
      </w:pPr>
      <w:r w:rsidRPr="00150062">
        <w:rPr>
          <w:rFonts w:cs="Calibri"/>
          <w:sz w:val="24"/>
          <w:szCs w:val="24"/>
        </w:rPr>
        <w:t>Any student wishing to transition, or to discuss their gender identity in confidence, may do so with</w:t>
      </w:r>
      <w:r w:rsidRPr="00150062">
        <w:rPr>
          <w:rFonts w:cs="Calibri"/>
          <w:sz w:val="24"/>
          <w:szCs w:val="24"/>
          <w:lang w:eastAsia="en-GB"/>
        </w:rPr>
        <w:t xml:space="preserve"> any member of the College Welfare Team. All conversations regarding this process will be handled sensitively and respectfully, in accord with the College’s code of confidentiality. </w:t>
      </w:r>
    </w:p>
    <w:p w14:paraId="7039CA90" w14:textId="77777777" w:rsidR="00991C4A" w:rsidRPr="00150062" w:rsidRDefault="00991C4A" w:rsidP="00991C4A">
      <w:pPr>
        <w:shd w:val="clear" w:color="auto" w:fill="FFFFFF"/>
        <w:jc w:val="left"/>
        <w:rPr>
          <w:rFonts w:cs="Calibri"/>
          <w:sz w:val="24"/>
          <w:szCs w:val="24"/>
          <w:lang w:eastAsia="en-GB"/>
        </w:rPr>
      </w:pPr>
    </w:p>
    <w:p w14:paraId="741CDDEF" w14:textId="77777777" w:rsidR="00991C4A" w:rsidRPr="00150062" w:rsidRDefault="00991C4A" w:rsidP="00991C4A">
      <w:pPr>
        <w:shd w:val="clear" w:color="auto" w:fill="FFFFFF"/>
        <w:jc w:val="left"/>
        <w:rPr>
          <w:rFonts w:cs="Calibri"/>
          <w:sz w:val="24"/>
          <w:szCs w:val="24"/>
          <w:lang w:eastAsia="en-GB"/>
        </w:rPr>
      </w:pPr>
      <w:r w:rsidRPr="00150062">
        <w:rPr>
          <w:rFonts w:cs="Calibri"/>
          <w:sz w:val="24"/>
          <w:szCs w:val="24"/>
          <w:lang w:eastAsia="en-GB"/>
        </w:rPr>
        <w:t>We acknowledge that some students may have concerns about transition—perhaps regarding the people at home finding out, or about visas if they are an international student—and we can certainly be flexible in coming to arrangements on such issues if they are raised. Students requiring time away from their studies for medical reasons should feel free to mention this to us so that options for deferral and/or suspension can be discussed.</w:t>
      </w:r>
    </w:p>
    <w:p w14:paraId="127B221F" w14:textId="77777777" w:rsidR="00991C4A" w:rsidRPr="00150062" w:rsidRDefault="00991C4A" w:rsidP="00991C4A">
      <w:pPr>
        <w:shd w:val="clear" w:color="auto" w:fill="FFFFFF"/>
        <w:jc w:val="left"/>
        <w:rPr>
          <w:rFonts w:cs="Calibri"/>
          <w:sz w:val="24"/>
          <w:szCs w:val="24"/>
          <w:lang w:eastAsia="en-GB"/>
        </w:rPr>
      </w:pPr>
    </w:p>
    <w:p w14:paraId="18D8C253" w14:textId="77777777" w:rsidR="00991C4A" w:rsidRPr="00150062" w:rsidRDefault="00991C4A" w:rsidP="00991C4A">
      <w:pPr>
        <w:shd w:val="clear" w:color="auto" w:fill="FFFFFF"/>
        <w:jc w:val="left"/>
        <w:rPr>
          <w:rFonts w:cs="Calibri"/>
          <w:sz w:val="24"/>
          <w:szCs w:val="24"/>
          <w:lang w:eastAsia="en-GB"/>
        </w:rPr>
      </w:pPr>
      <w:r w:rsidRPr="00150062">
        <w:rPr>
          <w:rFonts w:cs="Calibri"/>
          <w:sz w:val="24"/>
          <w:szCs w:val="24"/>
          <w:lang w:eastAsia="en-GB"/>
        </w:rPr>
        <w:t>Further information about university-wide policy and welfare provision for students who want to transition is available from:</w:t>
      </w:r>
    </w:p>
    <w:p w14:paraId="4EA3B36F" w14:textId="77777777" w:rsidR="00991C4A" w:rsidRPr="00150062" w:rsidRDefault="00EB4E57" w:rsidP="00991C4A">
      <w:pPr>
        <w:keepNext/>
        <w:keepLines/>
        <w:shd w:val="clear" w:color="auto" w:fill="FFFFFF"/>
        <w:tabs>
          <w:tab w:val="clear" w:pos="1134"/>
        </w:tabs>
        <w:ind w:left="720" w:firstLine="720"/>
        <w:jc w:val="left"/>
        <w:outlineLvl w:val="1"/>
        <w:rPr>
          <w:rFonts w:cs="Calibri"/>
          <w:sz w:val="24"/>
          <w:szCs w:val="24"/>
        </w:rPr>
      </w:pPr>
      <w:hyperlink r:id="rId22" w:history="1">
        <w:r w:rsidR="00991C4A" w:rsidRPr="00150062">
          <w:rPr>
            <w:rStyle w:val="Hyperlink"/>
            <w:rFonts w:cs="Calibri"/>
            <w:sz w:val="24"/>
            <w:szCs w:val="24"/>
          </w:rPr>
          <w:t>The LGBT + Advisory Group</w:t>
        </w:r>
      </w:hyperlink>
    </w:p>
    <w:p w14:paraId="79277586" w14:textId="77777777" w:rsidR="00991C4A" w:rsidRPr="00150062" w:rsidRDefault="00991C4A" w:rsidP="00991C4A">
      <w:pPr>
        <w:jc w:val="left"/>
        <w:rPr>
          <w:rFonts w:cs="Calibri"/>
          <w:sz w:val="24"/>
          <w:szCs w:val="24"/>
          <w:lang w:eastAsia="en-GB"/>
        </w:rPr>
      </w:pPr>
      <w:r w:rsidRPr="00150062">
        <w:rPr>
          <w:rFonts w:cs="Calibri"/>
          <w:sz w:val="24"/>
          <w:szCs w:val="24"/>
          <w:lang w:eastAsia="en-GB"/>
        </w:rPr>
        <w:tab/>
      </w:r>
      <w:r w:rsidRPr="00150062">
        <w:rPr>
          <w:rFonts w:cs="Calibri"/>
          <w:sz w:val="24"/>
          <w:szCs w:val="24"/>
          <w:lang w:eastAsia="en-GB"/>
        </w:rPr>
        <w:tab/>
      </w:r>
      <w:hyperlink r:id="rId23" w:history="1">
        <w:r w:rsidRPr="00150062">
          <w:rPr>
            <w:rStyle w:val="Hyperlink"/>
            <w:rFonts w:cs="Calibri"/>
            <w:sz w:val="24"/>
            <w:szCs w:val="24"/>
            <w:lang w:eastAsia="en-GB"/>
          </w:rPr>
          <w:t>Advice on gender neutral titles</w:t>
        </w:r>
      </w:hyperlink>
    </w:p>
    <w:p w14:paraId="79D48B77" w14:textId="77777777" w:rsidR="00991C4A" w:rsidRPr="00C066FF" w:rsidRDefault="00991C4A" w:rsidP="00991C4A">
      <w:pPr>
        <w:shd w:val="clear" w:color="auto" w:fill="FFFFFF"/>
        <w:jc w:val="left"/>
        <w:rPr>
          <w:lang w:eastAsia="en-GB"/>
        </w:rPr>
      </w:pPr>
    </w:p>
    <w:p w14:paraId="69F742BF" w14:textId="77777777" w:rsidR="00991C4A" w:rsidRPr="00C066FF" w:rsidRDefault="00991C4A" w:rsidP="00991C4A">
      <w:pPr>
        <w:shd w:val="clear" w:color="auto" w:fill="FFFFFF"/>
        <w:jc w:val="left"/>
        <w:rPr>
          <w:lang w:eastAsia="en-GB"/>
        </w:rPr>
      </w:pPr>
    </w:p>
    <w:p w14:paraId="4DC89697" w14:textId="77777777" w:rsidR="00991C4A" w:rsidRPr="00C066FF" w:rsidRDefault="00991C4A" w:rsidP="00991C4A">
      <w:pPr>
        <w:shd w:val="clear" w:color="auto" w:fill="FFFFFF"/>
        <w:jc w:val="right"/>
        <w:rPr>
          <w:lang w:eastAsia="en-GB"/>
        </w:rPr>
      </w:pPr>
      <w:r>
        <w:rPr>
          <w:lang w:eastAsia="en-GB"/>
        </w:rPr>
        <w:t>Updated June 2022</w:t>
      </w:r>
    </w:p>
    <w:p w14:paraId="23460CB4" w14:textId="77777777" w:rsidR="00991C4A" w:rsidRPr="00C066FF" w:rsidRDefault="00991C4A" w:rsidP="00991C4A">
      <w:pPr>
        <w:shd w:val="clear" w:color="auto" w:fill="FFFFFF"/>
        <w:rPr>
          <w:lang w:eastAsia="en-GB"/>
        </w:rPr>
      </w:pPr>
    </w:p>
    <w:p w14:paraId="516213CE" w14:textId="77777777" w:rsidR="00991C4A" w:rsidRPr="00C066FF" w:rsidRDefault="00991C4A" w:rsidP="00991C4A">
      <w:pPr>
        <w:shd w:val="clear" w:color="auto" w:fill="FFFFFF"/>
        <w:rPr>
          <w:lang w:eastAsia="en-GB"/>
        </w:rPr>
      </w:pPr>
    </w:p>
    <w:p w14:paraId="3A9EAB70" w14:textId="77777777" w:rsidR="00991C4A" w:rsidRPr="00C066FF" w:rsidRDefault="00991C4A" w:rsidP="00991C4A">
      <w:pPr>
        <w:shd w:val="clear" w:color="auto" w:fill="FFFFFF"/>
        <w:rPr>
          <w:lang w:eastAsia="en-GB"/>
        </w:rPr>
      </w:pPr>
    </w:p>
    <w:p w14:paraId="7423CD36" w14:textId="77777777" w:rsidR="00991C4A" w:rsidRPr="00C066FF" w:rsidRDefault="00991C4A" w:rsidP="00991C4A">
      <w:pPr>
        <w:shd w:val="clear" w:color="auto" w:fill="FFFFFF"/>
        <w:rPr>
          <w:lang w:eastAsia="en-GB"/>
        </w:rPr>
      </w:pPr>
    </w:p>
    <w:p w14:paraId="1C84958B" w14:textId="77777777" w:rsidR="00991C4A" w:rsidRPr="00C066FF" w:rsidRDefault="00991C4A" w:rsidP="00991C4A">
      <w:pPr>
        <w:shd w:val="clear" w:color="auto" w:fill="FFFFFF"/>
        <w:rPr>
          <w:lang w:eastAsia="en-GB"/>
        </w:rPr>
      </w:pPr>
    </w:p>
    <w:p w14:paraId="2569B1F7" w14:textId="77777777" w:rsidR="00991C4A" w:rsidRPr="00C066FF" w:rsidRDefault="00991C4A" w:rsidP="00991C4A">
      <w:pPr>
        <w:spacing w:before="120"/>
        <w:sectPr w:rsidR="00991C4A" w:rsidRPr="00C066FF" w:rsidSect="00006CE3">
          <w:footerReference w:type="default" r:id="rId24"/>
          <w:pgSz w:w="11906" w:h="16838"/>
          <w:pgMar w:top="1418" w:right="1418" w:bottom="1134" w:left="1701" w:header="709" w:footer="709" w:gutter="0"/>
          <w:cols w:space="708"/>
          <w:docGrid w:linePitch="360"/>
        </w:sectPr>
      </w:pPr>
    </w:p>
    <w:p w14:paraId="62DD1A9C" w14:textId="77777777" w:rsidR="00991C4A" w:rsidRPr="0067271B" w:rsidRDefault="00991C4A" w:rsidP="0067271B">
      <w:pPr>
        <w:pBdr>
          <w:bottom w:val="single" w:sz="12" w:space="1" w:color="365F91"/>
        </w:pBdr>
        <w:spacing w:before="240" w:after="120"/>
        <w:jc w:val="center"/>
        <w:outlineLvl w:val="0"/>
        <w:rPr>
          <w:rFonts w:ascii="Cambria" w:hAnsi="Cambria"/>
          <w:b/>
          <w:bCs/>
          <w:color w:val="002060"/>
          <w:sz w:val="44"/>
          <w:szCs w:val="44"/>
        </w:rPr>
      </w:pPr>
      <w:bookmarkStart w:id="39" w:name="_Toc299610850"/>
      <w:bookmarkStart w:id="40" w:name="_Toc454367987"/>
      <w:bookmarkStart w:id="41" w:name="_Toc16235932"/>
      <w:bookmarkStart w:id="42" w:name="_Toc299610849"/>
      <w:bookmarkStart w:id="43" w:name="_Toc454367986"/>
      <w:r w:rsidRPr="0067271B">
        <w:rPr>
          <w:rFonts w:ascii="Cambria" w:hAnsi="Cambria"/>
          <w:b/>
          <w:bCs/>
          <w:color w:val="002060"/>
          <w:sz w:val="44"/>
          <w:szCs w:val="44"/>
        </w:rPr>
        <w:lastRenderedPageBreak/>
        <w:t>Drugs Policy</w:t>
      </w:r>
      <w:bookmarkEnd w:id="39"/>
      <w:bookmarkEnd w:id="40"/>
      <w:bookmarkEnd w:id="41"/>
    </w:p>
    <w:p w14:paraId="5752B042" w14:textId="77777777" w:rsidR="00991C4A" w:rsidRPr="00C066FF" w:rsidRDefault="00991C4A" w:rsidP="00991C4A">
      <w:pPr>
        <w:tabs>
          <w:tab w:val="left" w:pos="993"/>
          <w:tab w:val="left" w:pos="1080"/>
          <w:tab w:val="left" w:pos="1620"/>
          <w:tab w:val="left" w:pos="1728"/>
          <w:tab w:val="left" w:pos="5760"/>
          <w:tab w:val="right" w:pos="9029"/>
        </w:tabs>
        <w:rPr>
          <w:rFonts w:cs="Arial"/>
        </w:rPr>
      </w:pPr>
    </w:p>
    <w:p w14:paraId="1A40A8CC" w14:textId="77777777" w:rsidR="0067271B" w:rsidRDefault="0067271B" w:rsidP="00991C4A">
      <w:pPr>
        <w:tabs>
          <w:tab w:val="left" w:pos="993"/>
          <w:tab w:val="left" w:pos="1080"/>
          <w:tab w:val="left" w:pos="1620"/>
          <w:tab w:val="left" w:pos="1728"/>
          <w:tab w:val="left" w:pos="5760"/>
          <w:tab w:val="right" w:pos="9029"/>
        </w:tabs>
        <w:jc w:val="left"/>
        <w:rPr>
          <w:rFonts w:cs="Arial"/>
        </w:rPr>
      </w:pPr>
    </w:p>
    <w:p w14:paraId="3D986543" w14:textId="77777777" w:rsidR="00991C4A" w:rsidRPr="00150062" w:rsidRDefault="00991C4A" w:rsidP="00991C4A">
      <w:pPr>
        <w:tabs>
          <w:tab w:val="left" w:pos="993"/>
          <w:tab w:val="left" w:pos="1080"/>
          <w:tab w:val="left" w:pos="1620"/>
          <w:tab w:val="left" w:pos="1728"/>
          <w:tab w:val="left" w:pos="5760"/>
          <w:tab w:val="right" w:pos="9029"/>
        </w:tabs>
        <w:jc w:val="left"/>
        <w:rPr>
          <w:rFonts w:cs="Arial"/>
          <w:sz w:val="24"/>
          <w:szCs w:val="24"/>
        </w:rPr>
      </w:pPr>
      <w:r w:rsidRPr="00150062">
        <w:rPr>
          <w:rFonts w:cs="Arial"/>
          <w:sz w:val="24"/>
          <w:szCs w:val="24"/>
        </w:rPr>
        <w:t xml:space="preserve">Junior Members found using illegal drugs within the College or in College-owned accommodation will be subject to the provisions of the College’s disciplinary procedures [as outlined in Section G.5.  Junior Members found using illegal drugs in another College or on University premises will be referred to the Proctors, who may refer the case to the Disciplinary Court. </w:t>
      </w:r>
    </w:p>
    <w:p w14:paraId="1A719C4D" w14:textId="77777777" w:rsidR="00991C4A" w:rsidRPr="00150062" w:rsidRDefault="00991C4A" w:rsidP="00991C4A">
      <w:pPr>
        <w:tabs>
          <w:tab w:val="left" w:pos="993"/>
          <w:tab w:val="left" w:pos="1080"/>
          <w:tab w:val="left" w:pos="1620"/>
          <w:tab w:val="left" w:pos="1728"/>
          <w:tab w:val="left" w:pos="5760"/>
          <w:tab w:val="right" w:pos="9029"/>
        </w:tabs>
        <w:jc w:val="left"/>
        <w:rPr>
          <w:rFonts w:cs="Arial"/>
          <w:sz w:val="24"/>
          <w:szCs w:val="24"/>
        </w:rPr>
      </w:pPr>
    </w:p>
    <w:p w14:paraId="1385EB1A" w14:textId="77777777" w:rsidR="00991C4A" w:rsidRPr="00150062" w:rsidRDefault="00991C4A" w:rsidP="00991C4A">
      <w:pPr>
        <w:tabs>
          <w:tab w:val="left" w:pos="993"/>
          <w:tab w:val="left" w:pos="1080"/>
          <w:tab w:val="left" w:pos="1620"/>
          <w:tab w:val="left" w:pos="1728"/>
          <w:tab w:val="left" w:pos="5760"/>
          <w:tab w:val="right" w:pos="9029"/>
        </w:tabs>
        <w:jc w:val="left"/>
        <w:rPr>
          <w:rFonts w:cs="Arial"/>
          <w:sz w:val="24"/>
          <w:szCs w:val="24"/>
        </w:rPr>
      </w:pPr>
      <w:r w:rsidRPr="00150062">
        <w:rPr>
          <w:rFonts w:cs="Arial"/>
          <w:sz w:val="24"/>
          <w:szCs w:val="24"/>
        </w:rPr>
        <w:t xml:space="preserve">In the case of use of ‘soft’ drugs such as cannabis, the Senior Dean will normally on the occasion of the first offence, issue formal warnings, together with such conditions (such as drugs counselling) as deemed appropriate to enable the Junior Member to address the problem.  A record will be made of such formal warnings.  Further offences, or failure to address the problem, are likely to lead to more serious disciplinary action. </w:t>
      </w:r>
    </w:p>
    <w:p w14:paraId="1398EF9B" w14:textId="77777777" w:rsidR="00991C4A" w:rsidRPr="00150062" w:rsidRDefault="00991C4A" w:rsidP="00991C4A">
      <w:pPr>
        <w:tabs>
          <w:tab w:val="left" w:pos="993"/>
          <w:tab w:val="left" w:pos="1080"/>
          <w:tab w:val="left" w:pos="1620"/>
          <w:tab w:val="left" w:pos="1728"/>
          <w:tab w:val="left" w:pos="5760"/>
          <w:tab w:val="right" w:pos="9029"/>
        </w:tabs>
        <w:jc w:val="left"/>
        <w:rPr>
          <w:rFonts w:cs="Arial"/>
          <w:sz w:val="24"/>
          <w:szCs w:val="24"/>
        </w:rPr>
      </w:pPr>
    </w:p>
    <w:p w14:paraId="6D2CD8C2" w14:textId="77777777" w:rsidR="00991C4A" w:rsidRPr="00150062" w:rsidRDefault="00991C4A" w:rsidP="00991C4A">
      <w:pPr>
        <w:tabs>
          <w:tab w:val="left" w:pos="993"/>
          <w:tab w:val="left" w:pos="1080"/>
          <w:tab w:val="left" w:pos="1620"/>
          <w:tab w:val="left" w:pos="1728"/>
          <w:tab w:val="left" w:pos="5760"/>
          <w:tab w:val="right" w:pos="9029"/>
        </w:tabs>
        <w:jc w:val="left"/>
        <w:rPr>
          <w:rFonts w:cs="Arial"/>
          <w:sz w:val="24"/>
          <w:szCs w:val="24"/>
        </w:rPr>
      </w:pPr>
      <w:r w:rsidRPr="00150062">
        <w:rPr>
          <w:rFonts w:cs="Arial"/>
          <w:sz w:val="24"/>
          <w:szCs w:val="24"/>
        </w:rPr>
        <w:t>In the case of ‘hard’ drugs (e.g. heroin, amphetamine sulphate, LSD, cocaine, crack), the Senior Dean will as a matter of policy report suspects to the local police, and will consider suspending the student while police and court proceedings take place. Dealing in drugs</w:t>
      </w:r>
      <w:r w:rsidRPr="00150062">
        <w:rPr>
          <w:rFonts w:cs="Arial"/>
          <w:b/>
          <w:bCs/>
          <w:sz w:val="24"/>
          <w:szCs w:val="24"/>
        </w:rPr>
        <w:t xml:space="preserve"> </w:t>
      </w:r>
      <w:r w:rsidRPr="00150062">
        <w:rPr>
          <w:rFonts w:cs="Arial"/>
          <w:sz w:val="24"/>
          <w:szCs w:val="24"/>
        </w:rPr>
        <w:t xml:space="preserve">will be treated severely.  Those suspected of dealing in drugs can expect to be referred to the local police.  Junior Members should be aware that ‘dealing’ includes supplying drugs to others irrespective of whether payment is made.  Suspension while police and court proceedings take place will be considered. </w:t>
      </w:r>
    </w:p>
    <w:p w14:paraId="6C84874E" w14:textId="77777777" w:rsidR="00991C4A" w:rsidRPr="00150062" w:rsidRDefault="00991C4A" w:rsidP="00991C4A">
      <w:pPr>
        <w:tabs>
          <w:tab w:val="left" w:pos="993"/>
          <w:tab w:val="left" w:pos="1080"/>
          <w:tab w:val="left" w:pos="1620"/>
          <w:tab w:val="left" w:pos="1728"/>
          <w:tab w:val="left" w:pos="5760"/>
          <w:tab w:val="right" w:pos="9029"/>
        </w:tabs>
        <w:jc w:val="left"/>
        <w:rPr>
          <w:rFonts w:cs="Arial"/>
          <w:sz w:val="24"/>
          <w:szCs w:val="24"/>
        </w:rPr>
      </w:pPr>
    </w:p>
    <w:p w14:paraId="3347ACDA" w14:textId="77777777" w:rsidR="00991C4A" w:rsidRPr="00150062" w:rsidRDefault="00991C4A" w:rsidP="00991C4A">
      <w:pPr>
        <w:jc w:val="left"/>
        <w:rPr>
          <w:sz w:val="24"/>
          <w:szCs w:val="24"/>
        </w:rPr>
      </w:pPr>
      <w:r w:rsidRPr="00150062">
        <w:rPr>
          <w:rFonts w:cs="Arial"/>
          <w:sz w:val="24"/>
          <w:szCs w:val="24"/>
        </w:rPr>
        <w:t>Should any Junior Member believe that they have a drugs problem of any kind, they are encouraged to contact a College welfare officer, the College nurse or the Chaplain, all of whom may provide confidential advice.  The University Counselling Service provides a source of confidential advice outside the College context. OUSU or Student Welfare Officers will assist students in finding appropriate support.  The College doctors will also provide medical advice and are bound by the conventions of medical confidentiality.  Advice may also be obtained from the National Drugs Helpline (0870776600).</w:t>
      </w:r>
    </w:p>
    <w:p w14:paraId="5FBF083A" w14:textId="77777777" w:rsidR="00991C4A" w:rsidRPr="0067271B" w:rsidRDefault="00991C4A" w:rsidP="0067271B">
      <w:pPr>
        <w:pBdr>
          <w:bottom w:val="single" w:sz="12" w:space="1" w:color="365F91"/>
        </w:pBdr>
        <w:jc w:val="center"/>
        <w:outlineLvl w:val="0"/>
        <w:rPr>
          <w:rFonts w:ascii="Cambria" w:hAnsi="Cambria"/>
          <w:b/>
          <w:bCs/>
          <w:color w:val="002060"/>
          <w:sz w:val="44"/>
          <w:szCs w:val="44"/>
        </w:rPr>
      </w:pPr>
      <w:r w:rsidRPr="00150062">
        <w:rPr>
          <w:rFonts w:ascii="Cambria" w:hAnsi="Cambria"/>
          <w:b/>
          <w:bCs/>
          <w:color w:val="17365D"/>
          <w:sz w:val="24"/>
          <w:szCs w:val="24"/>
        </w:rPr>
        <w:br w:type="page"/>
      </w:r>
      <w:bookmarkStart w:id="44" w:name="_Toc299610856"/>
      <w:bookmarkStart w:id="45" w:name="_Toc454367992"/>
      <w:bookmarkStart w:id="46" w:name="_Toc16235933"/>
      <w:r w:rsidRPr="0067271B">
        <w:rPr>
          <w:rFonts w:ascii="Cambria" w:hAnsi="Cambria"/>
          <w:b/>
          <w:bCs/>
          <w:color w:val="002060"/>
          <w:sz w:val="44"/>
          <w:szCs w:val="44"/>
        </w:rPr>
        <w:lastRenderedPageBreak/>
        <w:t>Smoking Policy</w:t>
      </w:r>
      <w:bookmarkEnd w:id="44"/>
      <w:bookmarkEnd w:id="45"/>
      <w:bookmarkEnd w:id="46"/>
    </w:p>
    <w:p w14:paraId="3EAB7B87" w14:textId="77777777" w:rsidR="00991C4A" w:rsidRPr="00C066FF" w:rsidRDefault="00991C4A" w:rsidP="00991C4A"/>
    <w:p w14:paraId="53AEB771" w14:textId="77777777" w:rsidR="0067271B" w:rsidRDefault="0067271B" w:rsidP="00991C4A">
      <w:pPr>
        <w:ind w:right="432"/>
        <w:rPr>
          <w:rFonts w:cs="Calibri"/>
          <w:spacing w:val="-3"/>
        </w:rPr>
      </w:pPr>
    </w:p>
    <w:p w14:paraId="70C05C3D" w14:textId="77777777" w:rsidR="0067271B" w:rsidRDefault="0067271B" w:rsidP="00991C4A">
      <w:pPr>
        <w:ind w:right="432"/>
        <w:rPr>
          <w:rFonts w:cs="Calibri"/>
          <w:spacing w:val="-3"/>
        </w:rPr>
      </w:pPr>
    </w:p>
    <w:p w14:paraId="1E9F8979" w14:textId="77777777" w:rsidR="00991C4A" w:rsidRPr="00150062" w:rsidRDefault="00991C4A" w:rsidP="00991C4A">
      <w:pPr>
        <w:ind w:right="432"/>
        <w:rPr>
          <w:rFonts w:cs="Calibri"/>
          <w:sz w:val="24"/>
          <w:szCs w:val="24"/>
        </w:rPr>
      </w:pPr>
      <w:r w:rsidRPr="00150062">
        <w:rPr>
          <w:rFonts w:cs="Calibri"/>
          <w:spacing w:val="-3"/>
          <w:sz w:val="24"/>
          <w:szCs w:val="24"/>
        </w:rPr>
        <w:t xml:space="preserve">The right to work in a smoke-free environment is supported by statutory duties under the </w:t>
      </w:r>
      <w:r w:rsidRPr="00150062">
        <w:rPr>
          <w:rFonts w:cs="Calibri"/>
          <w:spacing w:val="-2"/>
          <w:sz w:val="24"/>
          <w:szCs w:val="24"/>
        </w:rPr>
        <w:t xml:space="preserve">Health &amp; Safety at Work Act (1974), Workplace (Health, Safety and Welfare) Regulations </w:t>
      </w:r>
      <w:r w:rsidRPr="00150062">
        <w:rPr>
          <w:rFonts w:cs="Calibri"/>
          <w:sz w:val="24"/>
          <w:szCs w:val="24"/>
        </w:rPr>
        <w:t>1992 and the Health Act 2006.</w:t>
      </w:r>
    </w:p>
    <w:p w14:paraId="69699D6D" w14:textId="77777777" w:rsidR="00991C4A" w:rsidRPr="00150062" w:rsidRDefault="00991C4A" w:rsidP="00991C4A">
      <w:pPr>
        <w:ind w:right="432"/>
        <w:rPr>
          <w:rFonts w:cs="Calibri"/>
          <w:sz w:val="24"/>
          <w:szCs w:val="24"/>
        </w:rPr>
      </w:pPr>
    </w:p>
    <w:p w14:paraId="13C960D3" w14:textId="77777777" w:rsidR="00991C4A" w:rsidRPr="00150062" w:rsidRDefault="00991C4A" w:rsidP="00991C4A">
      <w:pPr>
        <w:ind w:right="72"/>
        <w:rPr>
          <w:rFonts w:cs="Calibri"/>
          <w:sz w:val="24"/>
          <w:szCs w:val="24"/>
        </w:rPr>
      </w:pPr>
      <w:r w:rsidRPr="00150062">
        <w:rPr>
          <w:rFonts w:cs="Calibri"/>
          <w:spacing w:val="-2"/>
          <w:sz w:val="24"/>
          <w:szCs w:val="24"/>
        </w:rPr>
        <w:t xml:space="preserve">This policy seeks to guarantee to non-smokers the right to work in air free of tobacco smoke, </w:t>
      </w:r>
      <w:r w:rsidRPr="00150062">
        <w:rPr>
          <w:rFonts w:cs="Calibri"/>
          <w:sz w:val="24"/>
          <w:szCs w:val="24"/>
        </w:rPr>
        <w:t xml:space="preserve">whilst also taking account of the needs of those who do smoke.  This policy applies to all </w:t>
      </w:r>
      <w:r w:rsidRPr="00150062">
        <w:rPr>
          <w:rFonts w:cs="Calibri"/>
          <w:spacing w:val="2"/>
          <w:sz w:val="24"/>
          <w:szCs w:val="24"/>
        </w:rPr>
        <w:t xml:space="preserve">students and employees, regardless of seniority, and whether their work environment is </w:t>
      </w:r>
      <w:r w:rsidRPr="00150062">
        <w:rPr>
          <w:rFonts w:cs="Calibri"/>
          <w:sz w:val="24"/>
          <w:szCs w:val="24"/>
        </w:rPr>
        <w:t>shared with others.  Visitors will also be requested to refrain from smoking in non-smoking areas, as will any other people (e.g. contractors, tourists) working on College premises.</w:t>
      </w:r>
    </w:p>
    <w:p w14:paraId="2F944CA7" w14:textId="77777777" w:rsidR="00991C4A" w:rsidRPr="00150062" w:rsidRDefault="00991C4A" w:rsidP="00991C4A">
      <w:pPr>
        <w:ind w:right="72"/>
        <w:rPr>
          <w:rFonts w:cs="Calibri"/>
          <w:sz w:val="24"/>
          <w:szCs w:val="24"/>
        </w:rPr>
      </w:pPr>
    </w:p>
    <w:p w14:paraId="674D7FE0" w14:textId="77777777" w:rsidR="00991C4A" w:rsidRPr="00150062" w:rsidRDefault="00991C4A" w:rsidP="00991C4A">
      <w:pPr>
        <w:ind w:right="144"/>
        <w:rPr>
          <w:rFonts w:cs="Calibri"/>
          <w:sz w:val="24"/>
          <w:szCs w:val="24"/>
        </w:rPr>
      </w:pPr>
      <w:r w:rsidRPr="00150062">
        <w:rPr>
          <w:rFonts w:cs="Calibri"/>
          <w:sz w:val="24"/>
          <w:szCs w:val="24"/>
        </w:rPr>
        <w:t xml:space="preserve">Staff and students meeting visitors from outside the College are required to politely explain </w:t>
      </w:r>
      <w:r w:rsidRPr="00150062">
        <w:rPr>
          <w:rFonts w:cs="Calibri"/>
          <w:spacing w:val="-3"/>
          <w:sz w:val="24"/>
          <w:szCs w:val="24"/>
        </w:rPr>
        <w:t xml:space="preserve">our policy and to ensure such people comply with it.  Appropriate “no smoking” signs will be </w:t>
      </w:r>
      <w:r w:rsidRPr="00150062">
        <w:rPr>
          <w:rFonts w:cs="Calibri"/>
          <w:sz w:val="24"/>
          <w:szCs w:val="24"/>
        </w:rPr>
        <w:t>displayed prominently in no-smoking areas.</w:t>
      </w:r>
    </w:p>
    <w:p w14:paraId="232FB315" w14:textId="77777777" w:rsidR="00991C4A" w:rsidRPr="00150062" w:rsidRDefault="00991C4A" w:rsidP="00991C4A">
      <w:pPr>
        <w:ind w:right="144"/>
        <w:rPr>
          <w:rFonts w:cs="Calibri"/>
          <w:sz w:val="24"/>
          <w:szCs w:val="24"/>
        </w:rPr>
      </w:pPr>
    </w:p>
    <w:p w14:paraId="77F5E605" w14:textId="77777777" w:rsidR="00991C4A" w:rsidRPr="00150062" w:rsidRDefault="00991C4A" w:rsidP="00991C4A">
      <w:pPr>
        <w:ind w:right="1008"/>
        <w:rPr>
          <w:rFonts w:cs="Calibri"/>
          <w:sz w:val="24"/>
          <w:szCs w:val="24"/>
        </w:rPr>
      </w:pPr>
      <w:r w:rsidRPr="00150062">
        <w:rPr>
          <w:rFonts w:cs="Calibri"/>
          <w:spacing w:val="-5"/>
          <w:sz w:val="24"/>
          <w:szCs w:val="24"/>
        </w:rPr>
        <w:t xml:space="preserve">In accordance with the law, all areas of the College including tutors’ rooms, student </w:t>
      </w:r>
      <w:r w:rsidRPr="00150062">
        <w:rPr>
          <w:rFonts w:cs="Calibri"/>
          <w:sz w:val="24"/>
          <w:szCs w:val="24"/>
        </w:rPr>
        <w:t>bedrooms, common rooms, college vehicle and offices are non-smoking.</w:t>
      </w:r>
    </w:p>
    <w:p w14:paraId="2F865344" w14:textId="77777777" w:rsidR="00991C4A" w:rsidRPr="00150062" w:rsidRDefault="00991C4A" w:rsidP="00991C4A">
      <w:pPr>
        <w:ind w:right="1008"/>
        <w:rPr>
          <w:rFonts w:cs="Calibri"/>
          <w:sz w:val="24"/>
          <w:szCs w:val="24"/>
        </w:rPr>
      </w:pPr>
    </w:p>
    <w:p w14:paraId="4F351E82" w14:textId="77777777" w:rsidR="00991C4A" w:rsidRPr="00150062" w:rsidRDefault="00991C4A" w:rsidP="00991C4A">
      <w:pPr>
        <w:rPr>
          <w:rFonts w:cs="Calibri"/>
          <w:sz w:val="24"/>
          <w:szCs w:val="24"/>
        </w:rPr>
      </w:pPr>
      <w:r w:rsidRPr="00150062">
        <w:rPr>
          <w:rFonts w:cs="Calibri"/>
          <w:sz w:val="24"/>
          <w:szCs w:val="24"/>
        </w:rPr>
        <w:t xml:space="preserve">The College will not permit smoking to take place within 3 </w:t>
      </w:r>
      <w:proofErr w:type="spellStart"/>
      <w:r w:rsidRPr="00150062">
        <w:rPr>
          <w:rFonts w:cs="Calibri"/>
          <w:sz w:val="24"/>
          <w:szCs w:val="24"/>
        </w:rPr>
        <w:t>metres</w:t>
      </w:r>
      <w:proofErr w:type="spellEnd"/>
      <w:r w:rsidRPr="00150062">
        <w:rPr>
          <w:rFonts w:cs="Calibri"/>
          <w:sz w:val="24"/>
          <w:szCs w:val="24"/>
        </w:rPr>
        <w:t xml:space="preserve"> of any building entrance, </w:t>
      </w:r>
      <w:r w:rsidRPr="00150062">
        <w:rPr>
          <w:rFonts w:cs="Calibri"/>
          <w:spacing w:val="-2"/>
          <w:sz w:val="24"/>
          <w:szCs w:val="24"/>
        </w:rPr>
        <w:t xml:space="preserve">being a distance that should ensure that no person is subject to potential harm or discomfort.  </w:t>
      </w:r>
      <w:r w:rsidRPr="00150062">
        <w:rPr>
          <w:rFonts w:cs="Calibri"/>
          <w:spacing w:val="-3"/>
          <w:sz w:val="24"/>
          <w:szCs w:val="24"/>
        </w:rPr>
        <w:t xml:space="preserve">There is no intention to identify demarcation lines around buildings and staff and students are </w:t>
      </w:r>
      <w:r w:rsidRPr="00150062">
        <w:rPr>
          <w:rFonts w:cs="Calibri"/>
          <w:sz w:val="24"/>
          <w:szCs w:val="24"/>
        </w:rPr>
        <w:t>asked to self-regulate on this issue.</w:t>
      </w:r>
    </w:p>
    <w:p w14:paraId="43E05404" w14:textId="77777777" w:rsidR="00991C4A" w:rsidRPr="00150062" w:rsidRDefault="00991C4A" w:rsidP="00991C4A">
      <w:pPr>
        <w:rPr>
          <w:rFonts w:cs="Calibri"/>
          <w:sz w:val="24"/>
          <w:szCs w:val="24"/>
        </w:rPr>
      </w:pPr>
    </w:p>
    <w:p w14:paraId="100401C9" w14:textId="77777777" w:rsidR="00991C4A" w:rsidRPr="00150062" w:rsidRDefault="00991C4A" w:rsidP="00991C4A">
      <w:pPr>
        <w:ind w:right="288"/>
        <w:rPr>
          <w:rFonts w:cs="Calibri"/>
          <w:sz w:val="24"/>
          <w:szCs w:val="24"/>
        </w:rPr>
      </w:pPr>
      <w:r w:rsidRPr="00150062">
        <w:rPr>
          <w:rFonts w:cs="Calibri"/>
          <w:spacing w:val="-1"/>
          <w:sz w:val="24"/>
          <w:szCs w:val="24"/>
        </w:rPr>
        <w:t xml:space="preserve">Where smoking is permitted on land owned by Keble College, receptacles will be provided </w:t>
      </w:r>
      <w:r w:rsidRPr="00150062">
        <w:rPr>
          <w:rFonts w:cs="Calibri"/>
          <w:sz w:val="24"/>
          <w:szCs w:val="24"/>
        </w:rPr>
        <w:t xml:space="preserve">for the disposal of cigarette ends and other waste smoking materials.  Staff and students </w:t>
      </w:r>
      <w:r w:rsidRPr="00150062">
        <w:rPr>
          <w:rFonts w:cs="Calibri"/>
          <w:spacing w:val="-2"/>
          <w:sz w:val="24"/>
          <w:szCs w:val="24"/>
        </w:rPr>
        <w:t xml:space="preserve">using these areas will also be expected to keep them tidy and to dispose of any rubbish </w:t>
      </w:r>
      <w:r w:rsidRPr="00150062">
        <w:rPr>
          <w:rFonts w:cs="Calibri"/>
          <w:sz w:val="24"/>
          <w:szCs w:val="24"/>
        </w:rPr>
        <w:t>appropriately.  Cigarettes, cigars and pipes must be extinguished using the receptacles provided and smokers should ensure that there is no risk of fire.</w:t>
      </w:r>
    </w:p>
    <w:p w14:paraId="04C537D1" w14:textId="77777777" w:rsidR="00991C4A" w:rsidRPr="00150062" w:rsidRDefault="00991C4A" w:rsidP="00991C4A">
      <w:pPr>
        <w:ind w:right="216"/>
        <w:rPr>
          <w:rFonts w:cs="Calibri"/>
          <w:sz w:val="24"/>
          <w:szCs w:val="24"/>
        </w:rPr>
      </w:pPr>
      <w:r w:rsidRPr="00150062">
        <w:rPr>
          <w:rFonts w:cs="Calibri"/>
          <w:sz w:val="24"/>
          <w:szCs w:val="24"/>
        </w:rPr>
        <w:t>The prohibition on the smoking of tobacco will be subject to the following exceptions. It will not apply to:</w:t>
      </w:r>
    </w:p>
    <w:p w14:paraId="1CFAFE75" w14:textId="77777777" w:rsidR="00991C4A" w:rsidRPr="00150062" w:rsidRDefault="00991C4A" w:rsidP="00991C4A">
      <w:pPr>
        <w:widowControl w:val="0"/>
        <w:numPr>
          <w:ilvl w:val="0"/>
          <w:numId w:val="45"/>
        </w:numPr>
        <w:tabs>
          <w:tab w:val="clear" w:pos="432"/>
          <w:tab w:val="clear" w:pos="1134"/>
          <w:tab w:val="num" w:pos="792"/>
        </w:tabs>
        <w:kinsoku w:val="0"/>
        <w:ind w:right="216"/>
        <w:jc w:val="left"/>
        <w:rPr>
          <w:rFonts w:cs="Calibri"/>
          <w:spacing w:val="-1"/>
          <w:sz w:val="24"/>
          <w:szCs w:val="24"/>
        </w:rPr>
      </w:pPr>
      <w:r w:rsidRPr="00150062">
        <w:rPr>
          <w:rFonts w:cs="Calibri"/>
          <w:spacing w:val="-4"/>
          <w:sz w:val="24"/>
          <w:szCs w:val="24"/>
        </w:rPr>
        <w:t xml:space="preserve">College grounds and open spaces provided that smokers do not physically obstruct </w:t>
      </w:r>
      <w:r w:rsidRPr="00150062">
        <w:rPr>
          <w:rFonts w:cs="Calibri"/>
          <w:spacing w:val="-1"/>
          <w:sz w:val="24"/>
          <w:szCs w:val="24"/>
        </w:rPr>
        <w:t>access to or egress from a premise.</w:t>
      </w:r>
    </w:p>
    <w:p w14:paraId="64008473" w14:textId="77777777" w:rsidR="00991C4A" w:rsidRPr="00150062" w:rsidRDefault="00991C4A" w:rsidP="00991C4A">
      <w:pPr>
        <w:widowControl w:val="0"/>
        <w:numPr>
          <w:ilvl w:val="0"/>
          <w:numId w:val="46"/>
        </w:numPr>
        <w:tabs>
          <w:tab w:val="clear" w:pos="360"/>
          <w:tab w:val="clear" w:pos="1134"/>
          <w:tab w:val="num" w:pos="720"/>
        </w:tabs>
        <w:kinsoku w:val="0"/>
        <w:jc w:val="left"/>
        <w:rPr>
          <w:rFonts w:cs="Calibri"/>
          <w:spacing w:val="3"/>
          <w:sz w:val="24"/>
          <w:szCs w:val="24"/>
        </w:rPr>
      </w:pPr>
      <w:r w:rsidRPr="00150062">
        <w:rPr>
          <w:rFonts w:cs="Calibri"/>
          <w:spacing w:val="3"/>
          <w:sz w:val="24"/>
          <w:szCs w:val="24"/>
        </w:rPr>
        <w:t xml:space="preserve">At the Sportsground – but not within 3 </w:t>
      </w:r>
      <w:proofErr w:type="spellStart"/>
      <w:r w:rsidRPr="00150062">
        <w:rPr>
          <w:rFonts w:cs="Calibri"/>
          <w:spacing w:val="3"/>
          <w:sz w:val="24"/>
          <w:szCs w:val="24"/>
        </w:rPr>
        <w:t>metres</w:t>
      </w:r>
      <w:proofErr w:type="spellEnd"/>
      <w:r w:rsidRPr="00150062">
        <w:rPr>
          <w:rFonts w:cs="Calibri"/>
          <w:spacing w:val="3"/>
          <w:sz w:val="24"/>
          <w:szCs w:val="24"/>
        </w:rPr>
        <w:t xml:space="preserve"> of the buildings or pavilion.</w:t>
      </w:r>
    </w:p>
    <w:p w14:paraId="02E62797" w14:textId="77777777" w:rsidR="00991C4A" w:rsidRPr="00150062" w:rsidRDefault="00991C4A" w:rsidP="00991C4A">
      <w:pPr>
        <w:widowControl w:val="0"/>
        <w:numPr>
          <w:ilvl w:val="0"/>
          <w:numId w:val="46"/>
        </w:numPr>
        <w:tabs>
          <w:tab w:val="clear" w:pos="360"/>
          <w:tab w:val="clear" w:pos="1134"/>
          <w:tab w:val="num" w:pos="720"/>
        </w:tabs>
        <w:kinsoku w:val="0"/>
        <w:jc w:val="left"/>
        <w:rPr>
          <w:rFonts w:cs="Calibri"/>
          <w:spacing w:val="3"/>
          <w:sz w:val="24"/>
          <w:szCs w:val="24"/>
        </w:rPr>
      </w:pPr>
    </w:p>
    <w:p w14:paraId="52899057" w14:textId="77777777" w:rsidR="00991C4A" w:rsidRPr="00150062" w:rsidRDefault="00991C4A" w:rsidP="00991C4A">
      <w:pPr>
        <w:ind w:right="72"/>
        <w:rPr>
          <w:rFonts w:cs="Calibri"/>
          <w:sz w:val="24"/>
          <w:szCs w:val="24"/>
        </w:rPr>
      </w:pPr>
      <w:r w:rsidRPr="00150062">
        <w:rPr>
          <w:rFonts w:cs="Calibri"/>
          <w:spacing w:val="1"/>
          <w:sz w:val="24"/>
          <w:szCs w:val="24"/>
        </w:rPr>
        <w:t xml:space="preserve">In many workplaces where non-smoking policies have been introduced, employees who </w:t>
      </w:r>
      <w:r w:rsidRPr="00150062">
        <w:rPr>
          <w:rFonts w:cs="Calibri"/>
          <w:spacing w:val="-3"/>
          <w:sz w:val="24"/>
          <w:szCs w:val="24"/>
        </w:rPr>
        <w:t xml:space="preserve">smoke do so just outside the entrances and exits to the premises.  We believe this would not </w:t>
      </w:r>
      <w:r w:rsidRPr="00150062">
        <w:rPr>
          <w:rFonts w:cs="Calibri"/>
          <w:sz w:val="24"/>
          <w:szCs w:val="24"/>
        </w:rPr>
        <w:t>present the College in an appropriate light and is unpleasant for non-smokers.</w:t>
      </w:r>
    </w:p>
    <w:p w14:paraId="02733433" w14:textId="77777777" w:rsidR="00991C4A" w:rsidRPr="00150062" w:rsidRDefault="00991C4A" w:rsidP="00991C4A">
      <w:pPr>
        <w:ind w:right="72"/>
        <w:rPr>
          <w:rFonts w:cs="Calibri"/>
          <w:sz w:val="24"/>
          <w:szCs w:val="24"/>
        </w:rPr>
      </w:pPr>
    </w:p>
    <w:p w14:paraId="18A643CC" w14:textId="77777777" w:rsidR="00991C4A" w:rsidRPr="00150062" w:rsidRDefault="00991C4A" w:rsidP="00991C4A">
      <w:pPr>
        <w:ind w:right="72"/>
        <w:rPr>
          <w:rFonts w:cs="Calibri"/>
          <w:sz w:val="24"/>
          <w:szCs w:val="24"/>
        </w:rPr>
      </w:pPr>
      <w:r w:rsidRPr="00150062">
        <w:rPr>
          <w:rFonts w:cs="Calibri"/>
          <w:spacing w:val="-1"/>
          <w:sz w:val="24"/>
          <w:szCs w:val="24"/>
        </w:rPr>
        <w:t xml:space="preserve">Students and staff who need to smoke may do so within the gardens and grounds but only </w:t>
      </w:r>
      <w:r w:rsidRPr="00150062">
        <w:rPr>
          <w:rFonts w:cs="Calibri"/>
          <w:spacing w:val="2"/>
          <w:sz w:val="24"/>
          <w:szCs w:val="24"/>
        </w:rPr>
        <w:t xml:space="preserve">during any </w:t>
      </w:r>
      <w:proofErr w:type="spellStart"/>
      <w:r w:rsidRPr="00150062">
        <w:rPr>
          <w:rFonts w:cs="Calibri"/>
          <w:spacing w:val="2"/>
          <w:sz w:val="24"/>
          <w:szCs w:val="24"/>
        </w:rPr>
        <w:t>recognised</w:t>
      </w:r>
      <w:proofErr w:type="spellEnd"/>
      <w:r w:rsidRPr="00150062">
        <w:rPr>
          <w:rFonts w:cs="Calibri"/>
          <w:spacing w:val="2"/>
          <w:sz w:val="24"/>
          <w:szCs w:val="24"/>
        </w:rPr>
        <w:t xml:space="preserve"> rest period or lunch break.  Smokers will not be allowed longer or </w:t>
      </w:r>
      <w:r w:rsidRPr="00150062">
        <w:rPr>
          <w:rFonts w:cs="Calibri"/>
          <w:spacing w:val="-1"/>
          <w:sz w:val="24"/>
          <w:szCs w:val="24"/>
        </w:rPr>
        <w:t xml:space="preserve">more frequent breaks than their non-smoking colleagues and use of the smoking areas is not </w:t>
      </w:r>
      <w:r w:rsidRPr="00150062">
        <w:rPr>
          <w:rFonts w:cs="Calibri"/>
          <w:sz w:val="24"/>
          <w:szCs w:val="24"/>
        </w:rPr>
        <w:t>to interfere with normal job performance.</w:t>
      </w:r>
    </w:p>
    <w:p w14:paraId="3D83B697" w14:textId="77777777" w:rsidR="00991C4A" w:rsidRPr="00150062" w:rsidRDefault="00991C4A" w:rsidP="00991C4A">
      <w:pPr>
        <w:ind w:right="72"/>
        <w:rPr>
          <w:rFonts w:cs="Calibri"/>
          <w:sz w:val="24"/>
          <w:szCs w:val="24"/>
        </w:rPr>
      </w:pPr>
    </w:p>
    <w:p w14:paraId="0100824C" w14:textId="77777777" w:rsidR="00991C4A" w:rsidRPr="00150062" w:rsidRDefault="00991C4A" w:rsidP="00991C4A">
      <w:pPr>
        <w:ind w:right="288"/>
        <w:rPr>
          <w:rFonts w:cs="Calibri"/>
          <w:sz w:val="24"/>
          <w:szCs w:val="24"/>
        </w:rPr>
      </w:pPr>
      <w:r w:rsidRPr="00150062">
        <w:rPr>
          <w:rFonts w:cs="Calibri"/>
          <w:spacing w:val="-1"/>
          <w:sz w:val="24"/>
          <w:szCs w:val="24"/>
        </w:rPr>
        <w:lastRenderedPageBreak/>
        <w:t xml:space="preserve">Day to day responsibility for implementing this policy lies with managers and the Dean.  </w:t>
      </w:r>
      <w:r w:rsidRPr="00150062">
        <w:rPr>
          <w:rFonts w:cs="Calibri"/>
          <w:spacing w:val="-2"/>
          <w:sz w:val="24"/>
          <w:szCs w:val="24"/>
        </w:rPr>
        <w:t xml:space="preserve">However, staff and students are expected to take personal responsibility for observing this </w:t>
      </w:r>
      <w:r w:rsidRPr="00150062">
        <w:rPr>
          <w:rFonts w:cs="Calibri"/>
          <w:sz w:val="24"/>
          <w:szCs w:val="24"/>
        </w:rPr>
        <w:t>policy and should feel able to draw this policy to the attention of others, including visitors.</w:t>
      </w:r>
    </w:p>
    <w:p w14:paraId="0B933D02" w14:textId="77777777" w:rsidR="00991C4A" w:rsidRPr="00150062" w:rsidRDefault="00991C4A" w:rsidP="00991C4A">
      <w:pPr>
        <w:ind w:right="288"/>
        <w:rPr>
          <w:rFonts w:cs="Calibri"/>
          <w:sz w:val="24"/>
          <w:szCs w:val="24"/>
        </w:rPr>
      </w:pPr>
    </w:p>
    <w:p w14:paraId="2A982D53" w14:textId="77777777" w:rsidR="00991C4A" w:rsidRPr="00150062" w:rsidRDefault="00991C4A" w:rsidP="00991C4A">
      <w:pPr>
        <w:rPr>
          <w:rFonts w:cs="Calibri"/>
          <w:sz w:val="24"/>
          <w:szCs w:val="24"/>
        </w:rPr>
      </w:pPr>
      <w:r w:rsidRPr="00150062">
        <w:rPr>
          <w:rFonts w:cs="Calibri"/>
          <w:spacing w:val="1"/>
          <w:sz w:val="24"/>
          <w:szCs w:val="24"/>
        </w:rPr>
        <w:t xml:space="preserve">While the College is committed to enforcing its legislative obligations, all are reminded that </w:t>
      </w:r>
      <w:r w:rsidRPr="00150062">
        <w:rPr>
          <w:rFonts w:cs="Calibri"/>
          <w:sz w:val="24"/>
          <w:szCs w:val="24"/>
        </w:rPr>
        <w:t xml:space="preserve">the Health Act does lay down penalties for those who are in breach of its requirements.  Both </w:t>
      </w:r>
      <w:r w:rsidRPr="00150062">
        <w:rPr>
          <w:rFonts w:cs="Calibri"/>
          <w:spacing w:val="2"/>
          <w:sz w:val="24"/>
          <w:szCs w:val="24"/>
        </w:rPr>
        <w:t xml:space="preserve">the College and individual members of staff and students face fines for breaches of the </w:t>
      </w:r>
      <w:r w:rsidRPr="00150062">
        <w:rPr>
          <w:rFonts w:cs="Calibri"/>
          <w:sz w:val="24"/>
          <w:szCs w:val="24"/>
        </w:rPr>
        <w:t>legislation which will ultimately be enforced by Oxford City Council.  The maximum fine per offence is £2,500.</w:t>
      </w:r>
    </w:p>
    <w:p w14:paraId="2B0FA5F4" w14:textId="77777777" w:rsidR="00991C4A" w:rsidRPr="00150062" w:rsidRDefault="00991C4A" w:rsidP="00991C4A">
      <w:pPr>
        <w:rPr>
          <w:rFonts w:cs="Calibri"/>
          <w:sz w:val="24"/>
          <w:szCs w:val="24"/>
        </w:rPr>
      </w:pPr>
    </w:p>
    <w:p w14:paraId="125E46D7" w14:textId="77777777" w:rsidR="00991C4A" w:rsidRDefault="00991C4A" w:rsidP="00991C4A">
      <w:pPr>
        <w:ind w:right="72"/>
        <w:rPr>
          <w:rFonts w:cs="Calibri"/>
          <w:sz w:val="24"/>
          <w:szCs w:val="24"/>
        </w:rPr>
      </w:pPr>
      <w:r w:rsidRPr="00150062">
        <w:rPr>
          <w:rFonts w:cs="Calibri"/>
          <w:spacing w:val="-1"/>
          <w:sz w:val="24"/>
          <w:szCs w:val="24"/>
        </w:rPr>
        <w:t xml:space="preserve">Breach of this policy will be dealt with on an individual basis.  In the case of students by fines </w:t>
      </w:r>
      <w:r w:rsidRPr="00150062">
        <w:rPr>
          <w:rFonts w:cs="Calibri"/>
          <w:spacing w:val="-3"/>
          <w:sz w:val="24"/>
          <w:szCs w:val="24"/>
        </w:rPr>
        <w:t xml:space="preserve">and action by the Dean or in the case of staff, by the invocation of the College’s disciplinary </w:t>
      </w:r>
      <w:r w:rsidRPr="00150062">
        <w:rPr>
          <w:rFonts w:cs="Calibri"/>
          <w:sz w:val="24"/>
          <w:szCs w:val="24"/>
        </w:rPr>
        <w:t>process.</w:t>
      </w:r>
    </w:p>
    <w:p w14:paraId="45D062FC" w14:textId="77777777" w:rsidR="001C4B65" w:rsidRPr="00150062" w:rsidRDefault="001C4B65" w:rsidP="00991C4A">
      <w:pPr>
        <w:ind w:right="72"/>
        <w:rPr>
          <w:rFonts w:cs="Calibri"/>
          <w:sz w:val="24"/>
          <w:szCs w:val="24"/>
        </w:rPr>
      </w:pPr>
    </w:p>
    <w:p w14:paraId="66723A91" w14:textId="77777777" w:rsidR="00991C4A" w:rsidRPr="00150062" w:rsidRDefault="00991C4A" w:rsidP="00991C4A">
      <w:pPr>
        <w:ind w:right="504"/>
        <w:rPr>
          <w:rFonts w:cs="Calibri"/>
          <w:sz w:val="24"/>
          <w:szCs w:val="24"/>
        </w:rPr>
      </w:pPr>
      <w:r w:rsidRPr="00150062">
        <w:rPr>
          <w:rFonts w:cs="Calibri"/>
          <w:spacing w:val="-4"/>
          <w:sz w:val="24"/>
          <w:szCs w:val="24"/>
        </w:rPr>
        <w:t xml:space="preserve">Advice for those wanting to give up smoking can be obtained from the College Nurse at </w:t>
      </w:r>
      <w:hyperlink r:id="rId25" w:history="1">
        <w:r w:rsidRPr="00150062">
          <w:rPr>
            <w:rStyle w:val="Hyperlink"/>
            <w:sz w:val="24"/>
            <w:szCs w:val="24"/>
          </w:rPr>
          <w:t>pml.keblenurse@nhs.net</w:t>
        </w:r>
      </w:hyperlink>
      <w:r w:rsidRPr="00150062">
        <w:rPr>
          <w:rFonts w:cs="Calibri"/>
          <w:sz w:val="24"/>
          <w:szCs w:val="24"/>
        </w:rPr>
        <w:t xml:space="preserve"> (during term time) or free </w:t>
      </w:r>
      <w:proofErr w:type="spellStart"/>
      <w:r w:rsidRPr="00150062">
        <w:rPr>
          <w:rFonts w:cs="Calibri"/>
          <w:sz w:val="24"/>
          <w:szCs w:val="24"/>
        </w:rPr>
        <w:t>Smokefree</w:t>
      </w:r>
      <w:proofErr w:type="spellEnd"/>
      <w:r w:rsidRPr="00150062">
        <w:rPr>
          <w:rFonts w:cs="Calibri"/>
          <w:sz w:val="24"/>
          <w:szCs w:val="24"/>
        </w:rPr>
        <w:t xml:space="preserve"> National Helpline on 0300 123 1044.</w:t>
      </w:r>
    </w:p>
    <w:p w14:paraId="473DCD1A" w14:textId="77777777" w:rsidR="00991C4A" w:rsidRPr="00150062" w:rsidRDefault="00991C4A" w:rsidP="00991C4A">
      <w:pPr>
        <w:ind w:right="504"/>
        <w:rPr>
          <w:rFonts w:cs="Calibri"/>
          <w:sz w:val="24"/>
          <w:szCs w:val="24"/>
        </w:rPr>
      </w:pPr>
    </w:p>
    <w:p w14:paraId="28F24506" w14:textId="77777777" w:rsidR="00991C4A" w:rsidRPr="00150062" w:rsidRDefault="00991C4A" w:rsidP="00991C4A">
      <w:pPr>
        <w:ind w:right="360"/>
        <w:rPr>
          <w:rFonts w:cs="Calibri"/>
          <w:sz w:val="24"/>
          <w:szCs w:val="24"/>
        </w:rPr>
      </w:pPr>
      <w:r w:rsidRPr="00150062">
        <w:rPr>
          <w:rFonts w:cs="Calibri"/>
          <w:spacing w:val="-5"/>
          <w:sz w:val="24"/>
          <w:szCs w:val="24"/>
        </w:rPr>
        <w:t xml:space="preserve">This policy has been drawn up following full consultation with staff via the Health &amp; Safety </w:t>
      </w:r>
      <w:r w:rsidRPr="00150062">
        <w:rPr>
          <w:rFonts w:cs="Calibri"/>
          <w:sz w:val="24"/>
          <w:szCs w:val="24"/>
        </w:rPr>
        <w:t>Committee, Staff Forum and ratified by Governing Body in June 2007. Contact details were updated in June 2021.</w:t>
      </w:r>
    </w:p>
    <w:p w14:paraId="714EC434" w14:textId="77777777" w:rsidR="00991C4A" w:rsidRPr="00150062" w:rsidRDefault="00991C4A" w:rsidP="00991C4A">
      <w:pPr>
        <w:ind w:right="360"/>
        <w:rPr>
          <w:rFonts w:cs="Calibri"/>
          <w:sz w:val="24"/>
          <w:szCs w:val="24"/>
        </w:rPr>
      </w:pPr>
    </w:p>
    <w:p w14:paraId="75C9F49A" w14:textId="77777777" w:rsidR="00991C4A" w:rsidRPr="00150062" w:rsidRDefault="00991C4A" w:rsidP="00991C4A">
      <w:pPr>
        <w:rPr>
          <w:rFonts w:cs="Calibri"/>
          <w:sz w:val="24"/>
          <w:szCs w:val="24"/>
        </w:rPr>
      </w:pPr>
      <w:r w:rsidRPr="00150062">
        <w:rPr>
          <w:rFonts w:cs="Calibri"/>
          <w:b/>
          <w:bCs/>
          <w:w w:val="105"/>
          <w:sz w:val="24"/>
          <w:szCs w:val="24"/>
        </w:rPr>
        <w:t>Action Plan</w:t>
      </w:r>
    </w:p>
    <w:p w14:paraId="5FB99F92" w14:textId="77777777" w:rsidR="00991C4A" w:rsidRPr="00150062" w:rsidRDefault="00991C4A" w:rsidP="00991C4A">
      <w:pPr>
        <w:ind w:right="360"/>
        <w:rPr>
          <w:rFonts w:cs="Calibri"/>
          <w:sz w:val="24"/>
          <w:szCs w:val="24"/>
        </w:rPr>
      </w:pPr>
      <w:r w:rsidRPr="00150062">
        <w:rPr>
          <w:rFonts w:cs="Calibri"/>
          <w:spacing w:val="-2"/>
          <w:sz w:val="24"/>
          <w:szCs w:val="24"/>
        </w:rPr>
        <w:t xml:space="preserve">The College reviews all of its HR policies annually to ensure fairness and that the aims of </w:t>
      </w:r>
      <w:r w:rsidRPr="00150062">
        <w:rPr>
          <w:rFonts w:cs="Calibri"/>
          <w:sz w:val="24"/>
          <w:szCs w:val="24"/>
        </w:rPr>
        <w:t>each policy are being met without adverse impact on any group or individual.</w:t>
      </w:r>
    </w:p>
    <w:p w14:paraId="6F2B85F8" w14:textId="77777777" w:rsidR="00991C4A" w:rsidRPr="00150062" w:rsidRDefault="00991C4A" w:rsidP="00991C4A">
      <w:pPr>
        <w:ind w:right="360"/>
        <w:rPr>
          <w:rFonts w:cs="Calibri"/>
          <w:sz w:val="24"/>
          <w:szCs w:val="24"/>
        </w:rPr>
      </w:pPr>
    </w:p>
    <w:p w14:paraId="73BF6471" w14:textId="77777777" w:rsidR="00991C4A" w:rsidRPr="00150062" w:rsidRDefault="00991C4A" w:rsidP="00991C4A">
      <w:pPr>
        <w:ind w:right="360"/>
        <w:rPr>
          <w:rFonts w:cs="Calibri"/>
          <w:sz w:val="24"/>
          <w:szCs w:val="24"/>
        </w:rPr>
      </w:pPr>
      <w:r w:rsidRPr="00150062">
        <w:rPr>
          <w:rFonts w:cs="Calibri"/>
          <w:sz w:val="24"/>
          <w:szCs w:val="24"/>
        </w:rPr>
        <w:t>This policy is reviewed by Domestic Committee.</w:t>
      </w:r>
    </w:p>
    <w:p w14:paraId="107D2BE1" w14:textId="77777777" w:rsidR="00991C4A" w:rsidRPr="00150062" w:rsidRDefault="00991C4A" w:rsidP="00991C4A">
      <w:pPr>
        <w:rPr>
          <w:rFonts w:cs="Calibri"/>
          <w:spacing w:val="-6"/>
          <w:w w:val="105"/>
          <w:sz w:val="24"/>
          <w:szCs w:val="24"/>
        </w:rPr>
      </w:pPr>
      <w:r w:rsidRPr="00150062">
        <w:rPr>
          <w:rFonts w:cs="Calibri"/>
          <w:spacing w:val="-6"/>
          <w:w w:val="105"/>
          <w:sz w:val="24"/>
          <w:szCs w:val="24"/>
        </w:rPr>
        <w:t>GB07. 110 (7 November 2007) and EC07.26 (31 October 2007)</w:t>
      </w:r>
    </w:p>
    <w:p w14:paraId="2D090EB6" w14:textId="77777777" w:rsidR="00991C4A" w:rsidRPr="00150062" w:rsidRDefault="00991C4A" w:rsidP="00991C4A">
      <w:pPr>
        <w:ind w:right="360"/>
        <w:rPr>
          <w:rFonts w:cs="Calibri"/>
          <w:sz w:val="24"/>
          <w:szCs w:val="24"/>
        </w:rPr>
      </w:pPr>
    </w:p>
    <w:p w14:paraId="4F8629E4" w14:textId="77777777" w:rsidR="00991C4A" w:rsidRPr="0012642C" w:rsidRDefault="00991C4A" w:rsidP="00991C4A">
      <w:pPr>
        <w:spacing w:before="216"/>
        <w:jc w:val="right"/>
        <w:rPr>
          <w:rFonts w:cs="Calibri"/>
          <w:spacing w:val="-6"/>
          <w:w w:val="105"/>
        </w:rPr>
      </w:pPr>
    </w:p>
    <w:p w14:paraId="6901FE7F" w14:textId="77777777" w:rsidR="00991C4A" w:rsidRPr="0012642C" w:rsidRDefault="00991C4A" w:rsidP="00991C4A">
      <w:pPr>
        <w:spacing w:before="216"/>
        <w:jc w:val="right"/>
        <w:rPr>
          <w:rFonts w:cs="Calibri"/>
          <w:spacing w:val="-6"/>
          <w:w w:val="105"/>
        </w:rPr>
      </w:pPr>
      <w:r w:rsidRPr="0012642C">
        <w:rPr>
          <w:rFonts w:cs="Calibri"/>
          <w:spacing w:val="-6"/>
          <w:w w:val="105"/>
        </w:rPr>
        <w:t>November 2007</w:t>
      </w:r>
      <w:r w:rsidRPr="0012642C">
        <w:rPr>
          <w:rFonts w:cs="Calibri"/>
          <w:spacing w:val="-6"/>
          <w:w w:val="105"/>
        </w:rPr>
        <w:br/>
        <w:t>June 2021</w:t>
      </w:r>
    </w:p>
    <w:p w14:paraId="0C8D32D8" w14:textId="77777777" w:rsidR="00991C4A" w:rsidRPr="009A35AB" w:rsidRDefault="00991C4A" w:rsidP="00842CD3">
      <w:pPr>
        <w:pBdr>
          <w:bottom w:val="single" w:sz="12" w:space="1" w:color="365F91"/>
        </w:pBdr>
        <w:spacing w:before="240" w:after="120"/>
        <w:jc w:val="center"/>
        <w:outlineLvl w:val="0"/>
      </w:pPr>
      <w:r w:rsidRPr="00C066FF">
        <w:rPr>
          <w:rFonts w:ascii="Cambria" w:hAnsi="Cambria"/>
          <w:b/>
          <w:bCs/>
          <w:color w:val="17365D"/>
          <w:sz w:val="28"/>
          <w:szCs w:val="24"/>
        </w:rPr>
        <w:br w:type="page"/>
      </w:r>
    </w:p>
    <w:p w14:paraId="1FE440BE" w14:textId="77777777" w:rsidR="00991C4A" w:rsidRPr="0067271B" w:rsidRDefault="00991C4A" w:rsidP="0067271B">
      <w:pPr>
        <w:pBdr>
          <w:bottom w:val="single" w:sz="12" w:space="1" w:color="365F91"/>
        </w:pBdr>
        <w:spacing w:before="240" w:after="120"/>
        <w:jc w:val="center"/>
        <w:outlineLvl w:val="0"/>
        <w:rPr>
          <w:rFonts w:ascii="Cambria" w:hAnsi="Cambria"/>
          <w:b/>
          <w:bCs/>
          <w:color w:val="002060"/>
          <w:sz w:val="44"/>
          <w:szCs w:val="44"/>
        </w:rPr>
      </w:pPr>
      <w:bookmarkStart w:id="47" w:name="_Toc16235935"/>
      <w:r w:rsidRPr="0067271B">
        <w:rPr>
          <w:rFonts w:ascii="Cambria" w:hAnsi="Cambria"/>
          <w:b/>
          <w:bCs/>
          <w:color w:val="002060"/>
          <w:sz w:val="44"/>
          <w:szCs w:val="44"/>
        </w:rPr>
        <w:lastRenderedPageBreak/>
        <w:t>IT Acceptable Use Policy for Students</w:t>
      </w:r>
      <w:bookmarkEnd w:id="47"/>
    </w:p>
    <w:p w14:paraId="12947C50" w14:textId="77777777" w:rsidR="00991C4A" w:rsidRPr="009A35AB" w:rsidRDefault="00991C4A" w:rsidP="00991C4A">
      <w:pPr>
        <w:tabs>
          <w:tab w:val="left" w:pos="1080"/>
          <w:tab w:val="left" w:pos="1620"/>
        </w:tabs>
        <w:rPr>
          <w:rFonts w:ascii="Arial" w:hAnsi="Arial" w:cs="Arial"/>
        </w:rPr>
      </w:pPr>
    </w:p>
    <w:p w14:paraId="6571C0E2" w14:textId="77777777" w:rsidR="00991C4A" w:rsidRPr="00150062" w:rsidRDefault="00991C4A" w:rsidP="00991C4A">
      <w:pPr>
        <w:tabs>
          <w:tab w:val="left" w:pos="1080"/>
          <w:tab w:val="left" w:pos="1620"/>
        </w:tabs>
        <w:jc w:val="left"/>
        <w:rPr>
          <w:rFonts w:asciiTheme="minorHAnsi" w:hAnsiTheme="minorHAnsi"/>
          <w:sz w:val="24"/>
          <w:szCs w:val="24"/>
        </w:rPr>
      </w:pPr>
      <w:r w:rsidRPr="00150062">
        <w:rPr>
          <w:rFonts w:asciiTheme="minorHAnsi" w:hAnsiTheme="minorHAnsi"/>
          <w:sz w:val="24"/>
          <w:szCs w:val="24"/>
        </w:rPr>
        <w:t xml:space="preserve">Keble College provides IT and network facilities subject to the terms and conditions stated in this policy. This policy in no way limits the applicability or obscures the intentions of any other policy or legislation that already governs IT and network use at Keble College or the University of Oxford. Any activity that involves Keble College IT facilities must be carried out in accordance to this acceptable use policy. These rules must be read and understood before using any IT facilities at the college, and a signed declaration form must be returned to the </w:t>
      </w:r>
      <w:r w:rsidR="001C4B65">
        <w:rPr>
          <w:rFonts w:asciiTheme="minorHAnsi" w:hAnsiTheme="minorHAnsi"/>
          <w:sz w:val="24"/>
          <w:szCs w:val="24"/>
        </w:rPr>
        <w:t>Academic</w:t>
      </w:r>
      <w:r w:rsidR="001C4B65" w:rsidRPr="00150062">
        <w:rPr>
          <w:rFonts w:asciiTheme="minorHAnsi" w:hAnsiTheme="minorHAnsi"/>
          <w:sz w:val="24"/>
          <w:szCs w:val="24"/>
        </w:rPr>
        <w:t xml:space="preserve"> </w:t>
      </w:r>
      <w:r w:rsidRPr="00150062">
        <w:rPr>
          <w:rFonts w:asciiTheme="minorHAnsi" w:hAnsiTheme="minorHAnsi"/>
          <w:sz w:val="24"/>
          <w:szCs w:val="24"/>
        </w:rPr>
        <w:t xml:space="preserve">Office before use of any IT facilities is </w:t>
      </w:r>
      <w:proofErr w:type="spellStart"/>
      <w:r w:rsidRPr="00150062">
        <w:rPr>
          <w:rFonts w:asciiTheme="minorHAnsi" w:hAnsiTheme="minorHAnsi"/>
          <w:sz w:val="24"/>
          <w:szCs w:val="24"/>
        </w:rPr>
        <w:t>authorised</w:t>
      </w:r>
      <w:proofErr w:type="spellEnd"/>
      <w:r w:rsidRPr="00150062">
        <w:rPr>
          <w:rFonts w:asciiTheme="minorHAnsi" w:hAnsiTheme="minorHAnsi"/>
          <w:sz w:val="24"/>
          <w:szCs w:val="24"/>
        </w:rPr>
        <w:t xml:space="preserve">. </w:t>
      </w:r>
    </w:p>
    <w:p w14:paraId="5801844D" w14:textId="77777777" w:rsidR="00991C4A" w:rsidRPr="00150062" w:rsidRDefault="00991C4A" w:rsidP="00991C4A">
      <w:pPr>
        <w:tabs>
          <w:tab w:val="left" w:pos="1080"/>
          <w:tab w:val="left" w:pos="1620"/>
        </w:tabs>
        <w:jc w:val="left"/>
        <w:rPr>
          <w:rFonts w:asciiTheme="minorHAnsi" w:hAnsiTheme="minorHAnsi"/>
          <w:sz w:val="24"/>
          <w:szCs w:val="24"/>
        </w:rPr>
      </w:pPr>
    </w:p>
    <w:p w14:paraId="4D3D74E2" w14:textId="77777777" w:rsidR="00991C4A" w:rsidRPr="00150062" w:rsidRDefault="00991C4A" w:rsidP="00150062">
      <w:pPr>
        <w:pStyle w:val="Heading2"/>
        <w:rPr>
          <w:b/>
        </w:rPr>
      </w:pPr>
      <w:bookmarkStart w:id="48" w:name="_Toc16173151"/>
      <w:bookmarkStart w:id="49" w:name="_Toc16235936"/>
      <w:r w:rsidRPr="00150062">
        <w:rPr>
          <w:b/>
        </w:rPr>
        <w:t>1. Definition of Terms</w:t>
      </w:r>
      <w:bookmarkEnd w:id="48"/>
      <w:bookmarkEnd w:id="49"/>
      <w:r w:rsidRPr="00150062">
        <w:rPr>
          <w:b/>
        </w:rPr>
        <w:t xml:space="preserve"> </w:t>
      </w:r>
    </w:p>
    <w:p w14:paraId="49B9E60E" w14:textId="77777777" w:rsidR="00991C4A" w:rsidRPr="00150062" w:rsidRDefault="00991C4A" w:rsidP="00991C4A">
      <w:pPr>
        <w:tabs>
          <w:tab w:val="left" w:pos="1080"/>
          <w:tab w:val="left" w:pos="1620"/>
        </w:tabs>
        <w:jc w:val="left"/>
        <w:rPr>
          <w:rFonts w:asciiTheme="minorHAnsi" w:hAnsiTheme="minorHAnsi"/>
          <w:sz w:val="24"/>
          <w:szCs w:val="24"/>
        </w:rPr>
      </w:pPr>
    </w:p>
    <w:p w14:paraId="7BBB8CC3" w14:textId="77777777" w:rsidR="00991C4A" w:rsidRPr="00150062" w:rsidRDefault="00991C4A" w:rsidP="00991C4A">
      <w:pPr>
        <w:tabs>
          <w:tab w:val="left" w:pos="1080"/>
          <w:tab w:val="left" w:pos="1620"/>
        </w:tabs>
        <w:jc w:val="left"/>
        <w:rPr>
          <w:rFonts w:asciiTheme="minorHAnsi" w:hAnsiTheme="minorHAnsi"/>
          <w:sz w:val="24"/>
          <w:szCs w:val="24"/>
        </w:rPr>
      </w:pPr>
      <w:r w:rsidRPr="00150062">
        <w:rPr>
          <w:rFonts w:asciiTheme="minorHAnsi" w:hAnsiTheme="minorHAnsi"/>
          <w:sz w:val="24"/>
          <w:szCs w:val="24"/>
        </w:rPr>
        <w:t xml:space="preserve">The term IT facilities shall be taken to include: free standing computers; networked computers; shared computers and terminals; services or software; networking that connects computers to any other computers or servers; computer peripherals; computer media; hardware components; networked resources; manuals and documentation. </w:t>
      </w:r>
    </w:p>
    <w:p w14:paraId="65140156" w14:textId="77777777" w:rsidR="00991C4A" w:rsidRPr="00150062" w:rsidRDefault="00991C4A" w:rsidP="00991C4A">
      <w:pPr>
        <w:tabs>
          <w:tab w:val="left" w:pos="1080"/>
          <w:tab w:val="left" w:pos="1620"/>
        </w:tabs>
        <w:jc w:val="left"/>
        <w:rPr>
          <w:rFonts w:asciiTheme="minorHAnsi" w:hAnsiTheme="minorHAnsi"/>
          <w:sz w:val="24"/>
          <w:szCs w:val="24"/>
        </w:rPr>
      </w:pPr>
    </w:p>
    <w:p w14:paraId="4B841AAE" w14:textId="77777777" w:rsidR="00991C4A" w:rsidRPr="00150062" w:rsidRDefault="00991C4A" w:rsidP="00150062">
      <w:pPr>
        <w:pStyle w:val="Heading2"/>
        <w:rPr>
          <w:b/>
        </w:rPr>
      </w:pPr>
      <w:bookmarkStart w:id="50" w:name="_Toc16173152"/>
      <w:bookmarkStart w:id="51" w:name="_Toc16235937"/>
      <w:r w:rsidRPr="00150062">
        <w:rPr>
          <w:b/>
        </w:rPr>
        <w:t>2. External Conditions of Use</w:t>
      </w:r>
      <w:bookmarkEnd w:id="50"/>
      <w:bookmarkEnd w:id="51"/>
      <w:r w:rsidRPr="00150062">
        <w:rPr>
          <w:b/>
        </w:rPr>
        <w:t xml:space="preserve"> </w:t>
      </w:r>
    </w:p>
    <w:p w14:paraId="26006845" w14:textId="77777777" w:rsidR="00991C4A" w:rsidRPr="00150062" w:rsidRDefault="00991C4A" w:rsidP="00991C4A">
      <w:pPr>
        <w:tabs>
          <w:tab w:val="left" w:pos="1080"/>
          <w:tab w:val="left" w:pos="1620"/>
        </w:tabs>
        <w:jc w:val="left"/>
        <w:rPr>
          <w:rFonts w:asciiTheme="minorHAnsi" w:hAnsiTheme="minorHAnsi"/>
          <w:sz w:val="24"/>
          <w:szCs w:val="24"/>
        </w:rPr>
      </w:pPr>
    </w:p>
    <w:p w14:paraId="78ACD77C" w14:textId="77777777" w:rsidR="00991C4A" w:rsidRPr="00150062" w:rsidRDefault="00991C4A" w:rsidP="00991C4A">
      <w:pPr>
        <w:tabs>
          <w:tab w:val="left" w:pos="1080"/>
          <w:tab w:val="left" w:pos="1620"/>
        </w:tabs>
        <w:jc w:val="left"/>
        <w:rPr>
          <w:rFonts w:asciiTheme="minorHAnsi" w:hAnsiTheme="minorHAnsi"/>
          <w:sz w:val="24"/>
          <w:szCs w:val="24"/>
        </w:rPr>
      </w:pPr>
      <w:r w:rsidRPr="00150062">
        <w:rPr>
          <w:rFonts w:asciiTheme="minorHAnsi" w:hAnsiTheme="minorHAnsi"/>
          <w:sz w:val="24"/>
          <w:szCs w:val="24"/>
        </w:rPr>
        <w:t xml:space="preserve">Many IT facilities available at Keble College are provided through contractual agreements with third party </w:t>
      </w:r>
      <w:proofErr w:type="spellStart"/>
      <w:r w:rsidRPr="00150062">
        <w:rPr>
          <w:rFonts w:asciiTheme="minorHAnsi" w:hAnsiTheme="minorHAnsi"/>
          <w:sz w:val="24"/>
          <w:szCs w:val="24"/>
        </w:rPr>
        <w:t>organisations</w:t>
      </w:r>
      <w:proofErr w:type="spellEnd"/>
      <w:r w:rsidRPr="00150062">
        <w:rPr>
          <w:rFonts w:asciiTheme="minorHAnsi" w:hAnsiTheme="minorHAnsi"/>
          <w:sz w:val="24"/>
          <w:szCs w:val="24"/>
        </w:rPr>
        <w:t xml:space="preserve">, most notably including the network connection to the University of Oxford and to the UK academic network (JANET). Users of these IT facilities must also abide by the terms and conditions of those agreements. </w:t>
      </w:r>
    </w:p>
    <w:p w14:paraId="19D3A7A3" w14:textId="77777777" w:rsidR="00991C4A" w:rsidRPr="00150062" w:rsidRDefault="00991C4A" w:rsidP="00991C4A">
      <w:pPr>
        <w:tabs>
          <w:tab w:val="left" w:pos="1080"/>
          <w:tab w:val="left" w:pos="1620"/>
        </w:tabs>
        <w:jc w:val="left"/>
        <w:rPr>
          <w:rFonts w:asciiTheme="minorHAnsi" w:hAnsiTheme="minorHAnsi"/>
          <w:sz w:val="24"/>
          <w:szCs w:val="24"/>
        </w:rPr>
      </w:pPr>
    </w:p>
    <w:p w14:paraId="67D2C7CB" w14:textId="77777777" w:rsidR="00991C4A" w:rsidRPr="00150062" w:rsidRDefault="00991C4A" w:rsidP="00991C4A">
      <w:pPr>
        <w:tabs>
          <w:tab w:val="left" w:pos="1080"/>
          <w:tab w:val="left" w:pos="1620"/>
        </w:tabs>
        <w:jc w:val="left"/>
        <w:rPr>
          <w:rFonts w:asciiTheme="minorHAnsi" w:hAnsiTheme="minorHAnsi"/>
          <w:sz w:val="24"/>
          <w:szCs w:val="24"/>
        </w:rPr>
      </w:pPr>
      <w:r w:rsidRPr="00150062">
        <w:rPr>
          <w:rFonts w:asciiTheme="minorHAnsi" w:hAnsiTheme="minorHAnsi"/>
          <w:sz w:val="24"/>
          <w:szCs w:val="24"/>
        </w:rPr>
        <w:t xml:space="preserve">Of particular importance is the JANET Acceptable Use Policy, provided by UKERNA (http://www.ja.net/documents). This must be read prior to using any IT facilities at Keble College. </w:t>
      </w:r>
    </w:p>
    <w:p w14:paraId="1C479DB3" w14:textId="77777777" w:rsidR="00991C4A" w:rsidRPr="00150062" w:rsidRDefault="00991C4A" w:rsidP="00991C4A">
      <w:pPr>
        <w:tabs>
          <w:tab w:val="left" w:pos="1080"/>
          <w:tab w:val="left" w:pos="1620"/>
        </w:tabs>
        <w:jc w:val="left"/>
        <w:rPr>
          <w:rFonts w:asciiTheme="minorHAnsi" w:hAnsiTheme="minorHAnsi"/>
          <w:sz w:val="24"/>
          <w:szCs w:val="24"/>
        </w:rPr>
      </w:pPr>
    </w:p>
    <w:p w14:paraId="0279A589" w14:textId="77777777" w:rsidR="00991C4A" w:rsidRPr="00150062" w:rsidRDefault="00991C4A" w:rsidP="00991C4A">
      <w:pPr>
        <w:tabs>
          <w:tab w:val="left" w:pos="1080"/>
          <w:tab w:val="left" w:pos="1620"/>
        </w:tabs>
        <w:jc w:val="left"/>
        <w:rPr>
          <w:rFonts w:asciiTheme="minorHAnsi" w:hAnsiTheme="minorHAnsi"/>
          <w:sz w:val="24"/>
          <w:szCs w:val="24"/>
        </w:rPr>
      </w:pPr>
      <w:r w:rsidRPr="00150062">
        <w:rPr>
          <w:rFonts w:asciiTheme="minorHAnsi" w:hAnsiTheme="minorHAnsi"/>
          <w:sz w:val="24"/>
          <w:szCs w:val="24"/>
        </w:rPr>
        <w:t xml:space="preserve">Other requirements specific to IT use currently include: </w:t>
      </w:r>
    </w:p>
    <w:p w14:paraId="0FD03384" w14:textId="77777777" w:rsidR="00991C4A" w:rsidRPr="00150062" w:rsidRDefault="00991C4A" w:rsidP="00991C4A">
      <w:pPr>
        <w:tabs>
          <w:tab w:val="left" w:pos="1080"/>
          <w:tab w:val="left" w:pos="1620"/>
        </w:tabs>
        <w:ind w:left="720"/>
        <w:jc w:val="left"/>
        <w:rPr>
          <w:rFonts w:asciiTheme="minorHAnsi" w:hAnsiTheme="minorHAnsi"/>
          <w:sz w:val="24"/>
          <w:szCs w:val="24"/>
        </w:rPr>
      </w:pPr>
      <w:r w:rsidRPr="00150062">
        <w:rPr>
          <w:rFonts w:asciiTheme="minorHAnsi" w:hAnsiTheme="minorHAnsi"/>
          <w:sz w:val="24"/>
          <w:szCs w:val="24"/>
        </w:rPr>
        <w:t xml:space="preserve">a. University Regulations Relating to the use of IT Facilities </w:t>
      </w:r>
    </w:p>
    <w:p w14:paraId="41551204" w14:textId="77777777" w:rsidR="00991C4A" w:rsidRPr="00150062" w:rsidRDefault="00991C4A" w:rsidP="00991C4A">
      <w:pPr>
        <w:tabs>
          <w:tab w:val="left" w:pos="1080"/>
          <w:tab w:val="left" w:pos="1620"/>
        </w:tabs>
        <w:ind w:left="720"/>
        <w:jc w:val="left"/>
        <w:rPr>
          <w:rFonts w:asciiTheme="minorHAnsi" w:hAnsiTheme="minorHAnsi"/>
          <w:sz w:val="24"/>
          <w:szCs w:val="24"/>
        </w:rPr>
      </w:pPr>
      <w:r w:rsidRPr="00150062">
        <w:rPr>
          <w:rFonts w:asciiTheme="minorHAnsi" w:hAnsiTheme="minorHAnsi"/>
          <w:sz w:val="24"/>
          <w:szCs w:val="24"/>
        </w:rPr>
        <w:t xml:space="preserve">b. Computer Misuse Act (1990) </w:t>
      </w:r>
    </w:p>
    <w:p w14:paraId="77A103BC" w14:textId="77777777" w:rsidR="00991C4A" w:rsidRPr="00150062" w:rsidRDefault="00991C4A" w:rsidP="00991C4A">
      <w:pPr>
        <w:tabs>
          <w:tab w:val="left" w:pos="1080"/>
          <w:tab w:val="left" w:pos="1620"/>
        </w:tabs>
        <w:ind w:left="720"/>
        <w:jc w:val="left"/>
        <w:rPr>
          <w:rFonts w:asciiTheme="minorHAnsi" w:hAnsiTheme="minorHAnsi"/>
          <w:sz w:val="24"/>
          <w:szCs w:val="24"/>
        </w:rPr>
      </w:pPr>
      <w:r w:rsidRPr="00150062">
        <w:rPr>
          <w:rFonts w:asciiTheme="minorHAnsi" w:hAnsiTheme="minorHAnsi"/>
          <w:sz w:val="24"/>
          <w:szCs w:val="24"/>
        </w:rPr>
        <w:t xml:space="preserve">c. Data Protection Act (1998) </w:t>
      </w:r>
    </w:p>
    <w:p w14:paraId="77192CCB" w14:textId="77777777" w:rsidR="00991C4A" w:rsidRPr="00150062" w:rsidRDefault="00991C4A" w:rsidP="00991C4A">
      <w:pPr>
        <w:tabs>
          <w:tab w:val="left" w:pos="1080"/>
          <w:tab w:val="left" w:pos="1620"/>
        </w:tabs>
        <w:ind w:left="720"/>
        <w:jc w:val="left"/>
        <w:rPr>
          <w:rFonts w:asciiTheme="minorHAnsi" w:hAnsiTheme="minorHAnsi"/>
          <w:sz w:val="24"/>
          <w:szCs w:val="24"/>
        </w:rPr>
      </w:pPr>
      <w:r w:rsidRPr="00150062">
        <w:rPr>
          <w:rFonts w:asciiTheme="minorHAnsi" w:hAnsiTheme="minorHAnsi"/>
          <w:sz w:val="24"/>
          <w:szCs w:val="24"/>
        </w:rPr>
        <w:t xml:space="preserve">d. Oxford University disclaimer of liability </w:t>
      </w:r>
    </w:p>
    <w:p w14:paraId="1BD85E5C" w14:textId="77777777" w:rsidR="00991C4A" w:rsidRPr="00150062" w:rsidRDefault="00991C4A" w:rsidP="00991C4A">
      <w:pPr>
        <w:tabs>
          <w:tab w:val="left" w:pos="1080"/>
          <w:tab w:val="left" w:pos="1620"/>
        </w:tabs>
        <w:ind w:left="720"/>
        <w:jc w:val="left"/>
        <w:rPr>
          <w:rFonts w:asciiTheme="minorHAnsi" w:hAnsiTheme="minorHAnsi"/>
          <w:sz w:val="24"/>
          <w:szCs w:val="24"/>
        </w:rPr>
      </w:pPr>
      <w:r w:rsidRPr="00150062">
        <w:rPr>
          <w:rFonts w:asciiTheme="minorHAnsi" w:hAnsiTheme="minorHAnsi"/>
          <w:sz w:val="24"/>
          <w:szCs w:val="24"/>
        </w:rPr>
        <w:t xml:space="preserve">e. CHEST Code of conduct </w:t>
      </w:r>
    </w:p>
    <w:p w14:paraId="56A8B794" w14:textId="77777777" w:rsidR="00991C4A" w:rsidRPr="00150062" w:rsidRDefault="00991C4A" w:rsidP="00991C4A">
      <w:pPr>
        <w:tabs>
          <w:tab w:val="left" w:pos="1080"/>
          <w:tab w:val="left" w:pos="1620"/>
        </w:tabs>
        <w:ind w:left="720"/>
        <w:jc w:val="left"/>
        <w:rPr>
          <w:rFonts w:asciiTheme="minorHAnsi" w:hAnsiTheme="minorHAnsi"/>
          <w:sz w:val="24"/>
          <w:szCs w:val="24"/>
        </w:rPr>
      </w:pPr>
      <w:r w:rsidRPr="00150062">
        <w:rPr>
          <w:rFonts w:asciiTheme="minorHAnsi" w:hAnsiTheme="minorHAnsi"/>
          <w:sz w:val="24"/>
          <w:szCs w:val="24"/>
        </w:rPr>
        <w:t xml:space="preserve">f. Microsoft Campus Agreement </w:t>
      </w:r>
    </w:p>
    <w:p w14:paraId="21977F89" w14:textId="77777777" w:rsidR="00991C4A" w:rsidRPr="00150062" w:rsidRDefault="00991C4A" w:rsidP="00991C4A">
      <w:pPr>
        <w:tabs>
          <w:tab w:val="left" w:pos="1080"/>
          <w:tab w:val="left" w:pos="1620"/>
        </w:tabs>
        <w:ind w:left="720"/>
        <w:jc w:val="left"/>
        <w:rPr>
          <w:rFonts w:asciiTheme="minorHAnsi" w:hAnsiTheme="minorHAnsi"/>
          <w:sz w:val="24"/>
          <w:szCs w:val="24"/>
        </w:rPr>
      </w:pPr>
      <w:r w:rsidRPr="00150062">
        <w:rPr>
          <w:rFonts w:asciiTheme="minorHAnsi" w:hAnsiTheme="minorHAnsi"/>
          <w:sz w:val="24"/>
          <w:szCs w:val="24"/>
        </w:rPr>
        <w:t xml:space="preserve">g. Terms and conditions for other licensed software </w:t>
      </w:r>
    </w:p>
    <w:p w14:paraId="4C046B48" w14:textId="77777777" w:rsidR="00991C4A" w:rsidRPr="00150062" w:rsidRDefault="00991C4A" w:rsidP="00991C4A">
      <w:pPr>
        <w:tabs>
          <w:tab w:val="left" w:pos="1080"/>
          <w:tab w:val="left" w:pos="1620"/>
        </w:tabs>
        <w:jc w:val="left"/>
        <w:rPr>
          <w:rFonts w:asciiTheme="minorHAnsi" w:hAnsiTheme="minorHAnsi"/>
          <w:sz w:val="24"/>
          <w:szCs w:val="24"/>
        </w:rPr>
      </w:pPr>
    </w:p>
    <w:p w14:paraId="6094920E" w14:textId="77777777" w:rsidR="00991C4A" w:rsidRPr="00150062" w:rsidRDefault="00991C4A" w:rsidP="00150062">
      <w:pPr>
        <w:pStyle w:val="Heading2"/>
        <w:rPr>
          <w:b/>
        </w:rPr>
      </w:pPr>
      <w:bookmarkStart w:id="52" w:name="_Toc16173153"/>
      <w:bookmarkStart w:id="53" w:name="_Toc16235938"/>
      <w:r w:rsidRPr="00150062">
        <w:rPr>
          <w:b/>
        </w:rPr>
        <w:t xml:space="preserve">3. </w:t>
      </w:r>
      <w:proofErr w:type="spellStart"/>
      <w:r w:rsidRPr="00150062">
        <w:rPr>
          <w:b/>
        </w:rPr>
        <w:t>Authorisation</w:t>
      </w:r>
      <w:proofErr w:type="spellEnd"/>
      <w:r w:rsidRPr="00150062">
        <w:rPr>
          <w:b/>
        </w:rPr>
        <w:t xml:space="preserve"> to use IT Facilities</w:t>
      </w:r>
      <w:bookmarkEnd w:id="52"/>
      <w:bookmarkEnd w:id="53"/>
      <w:r w:rsidRPr="00150062">
        <w:rPr>
          <w:b/>
        </w:rPr>
        <w:t xml:space="preserve"> </w:t>
      </w:r>
    </w:p>
    <w:p w14:paraId="3EB40851" w14:textId="77777777" w:rsidR="00991C4A" w:rsidRPr="00150062" w:rsidRDefault="00991C4A" w:rsidP="00991C4A">
      <w:pPr>
        <w:tabs>
          <w:tab w:val="left" w:pos="1080"/>
          <w:tab w:val="left" w:pos="1620"/>
        </w:tabs>
        <w:jc w:val="left"/>
        <w:rPr>
          <w:rFonts w:asciiTheme="minorHAnsi" w:hAnsiTheme="minorHAnsi"/>
          <w:b/>
          <w:sz w:val="24"/>
          <w:szCs w:val="24"/>
        </w:rPr>
      </w:pPr>
    </w:p>
    <w:p w14:paraId="1BAFCE1D" w14:textId="77777777" w:rsidR="00991C4A" w:rsidRPr="00150062" w:rsidRDefault="00991C4A" w:rsidP="00991C4A">
      <w:pPr>
        <w:tabs>
          <w:tab w:val="left" w:pos="1080"/>
          <w:tab w:val="left" w:pos="1620"/>
        </w:tabs>
        <w:jc w:val="left"/>
        <w:rPr>
          <w:rFonts w:asciiTheme="minorHAnsi" w:hAnsiTheme="minorHAnsi"/>
          <w:sz w:val="24"/>
          <w:szCs w:val="24"/>
        </w:rPr>
      </w:pPr>
      <w:proofErr w:type="spellStart"/>
      <w:r w:rsidRPr="00150062">
        <w:rPr>
          <w:rFonts w:asciiTheme="minorHAnsi" w:hAnsiTheme="minorHAnsi"/>
          <w:sz w:val="24"/>
          <w:szCs w:val="24"/>
        </w:rPr>
        <w:t>Authorisation</w:t>
      </w:r>
      <w:proofErr w:type="spellEnd"/>
      <w:r w:rsidRPr="00150062">
        <w:rPr>
          <w:rFonts w:asciiTheme="minorHAnsi" w:hAnsiTheme="minorHAnsi"/>
          <w:sz w:val="24"/>
          <w:szCs w:val="24"/>
        </w:rPr>
        <w:t xml:space="preserve"> to use IT facilities may only be granted by the IT Manager, Bursar or Warden of Keble College. </w:t>
      </w:r>
    </w:p>
    <w:p w14:paraId="4282FB56" w14:textId="77777777" w:rsidR="00991C4A" w:rsidRPr="00150062" w:rsidRDefault="00991C4A" w:rsidP="00991C4A">
      <w:pPr>
        <w:tabs>
          <w:tab w:val="left" w:pos="1080"/>
          <w:tab w:val="left" w:pos="1620"/>
        </w:tabs>
        <w:ind w:left="720"/>
        <w:jc w:val="left"/>
        <w:rPr>
          <w:rFonts w:asciiTheme="minorHAnsi" w:hAnsiTheme="minorHAnsi"/>
          <w:sz w:val="24"/>
          <w:szCs w:val="24"/>
        </w:rPr>
      </w:pPr>
    </w:p>
    <w:p w14:paraId="35F0F30D" w14:textId="77777777" w:rsidR="00991C4A" w:rsidRPr="00150062" w:rsidRDefault="00991C4A" w:rsidP="00991C4A">
      <w:pPr>
        <w:tabs>
          <w:tab w:val="left" w:pos="1080"/>
          <w:tab w:val="left" w:pos="1620"/>
        </w:tabs>
        <w:jc w:val="left"/>
        <w:rPr>
          <w:rFonts w:asciiTheme="minorHAnsi" w:hAnsiTheme="minorHAnsi"/>
          <w:sz w:val="24"/>
          <w:szCs w:val="24"/>
        </w:rPr>
      </w:pPr>
      <w:r w:rsidRPr="00150062">
        <w:rPr>
          <w:rFonts w:asciiTheme="minorHAnsi" w:hAnsiTheme="minorHAnsi"/>
          <w:sz w:val="24"/>
          <w:szCs w:val="24"/>
        </w:rPr>
        <w:t xml:space="preserve">It is not permitted for </w:t>
      </w:r>
      <w:proofErr w:type="spellStart"/>
      <w:r w:rsidRPr="00150062">
        <w:rPr>
          <w:rFonts w:asciiTheme="minorHAnsi" w:hAnsiTheme="minorHAnsi"/>
          <w:sz w:val="24"/>
          <w:szCs w:val="24"/>
        </w:rPr>
        <w:t>authorised</w:t>
      </w:r>
      <w:proofErr w:type="spellEnd"/>
      <w:r w:rsidRPr="00150062">
        <w:rPr>
          <w:rFonts w:asciiTheme="minorHAnsi" w:hAnsiTheme="minorHAnsi"/>
          <w:sz w:val="24"/>
          <w:szCs w:val="24"/>
        </w:rPr>
        <w:t xml:space="preserve"> users to allow use of IT facilities provided by Keble College by any other person. </w:t>
      </w:r>
    </w:p>
    <w:p w14:paraId="77A90745" w14:textId="77777777" w:rsidR="00991C4A" w:rsidRPr="00150062" w:rsidRDefault="00991C4A" w:rsidP="00991C4A">
      <w:pPr>
        <w:tabs>
          <w:tab w:val="left" w:pos="1080"/>
          <w:tab w:val="left" w:pos="1620"/>
        </w:tabs>
        <w:jc w:val="left"/>
        <w:rPr>
          <w:rFonts w:asciiTheme="minorHAnsi" w:hAnsiTheme="minorHAnsi"/>
          <w:sz w:val="24"/>
          <w:szCs w:val="24"/>
        </w:rPr>
      </w:pPr>
    </w:p>
    <w:p w14:paraId="2A88E232" w14:textId="77777777" w:rsidR="00991C4A" w:rsidRPr="00150062" w:rsidRDefault="00991C4A" w:rsidP="00150062">
      <w:pPr>
        <w:pStyle w:val="Heading2"/>
        <w:rPr>
          <w:b/>
        </w:rPr>
      </w:pPr>
      <w:r w:rsidRPr="009A35AB">
        <w:br w:type="page"/>
      </w:r>
      <w:bookmarkStart w:id="54" w:name="_Toc16173154"/>
      <w:bookmarkStart w:id="55" w:name="_Toc16235939"/>
      <w:r w:rsidRPr="00150062">
        <w:rPr>
          <w:b/>
        </w:rPr>
        <w:lastRenderedPageBreak/>
        <w:t>4. Acceptable Use</w:t>
      </w:r>
      <w:bookmarkEnd w:id="54"/>
      <w:bookmarkEnd w:id="55"/>
      <w:r w:rsidRPr="00150062">
        <w:rPr>
          <w:b/>
        </w:rPr>
        <w:t xml:space="preserve"> </w:t>
      </w:r>
    </w:p>
    <w:p w14:paraId="605A6304" w14:textId="77777777" w:rsidR="00991C4A" w:rsidRPr="009A35AB" w:rsidRDefault="00991C4A" w:rsidP="00991C4A">
      <w:pPr>
        <w:tabs>
          <w:tab w:val="left" w:pos="1080"/>
          <w:tab w:val="left" w:pos="1620"/>
        </w:tabs>
        <w:jc w:val="left"/>
      </w:pPr>
    </w:p>
    <w:p w14:paraId="06957BE7" w14:textId="77777777" w:rsidR="00991C4A" w:rsidRPr="009A35AB" w:rsidRDefault="00991C4A" w:rsidP="00991C4A">
      <w:pPr>
        <w:tabs>
          <w:tab w:val="left" w:pos="1080"/>
          <w:tab w:val="left" w:pos="1620"/>
        </w:tabs>
        <w:jc w:val="left"/>
      </w:pPr>
      <w:r w:rsidRPr="009A35AB">
        <w:t xml:space="preserve">Keble College IT facilities, including the use of the network from personally owned equipment, may under no circumstances be used for conducting business or other commercial activities. The following actions are not considered to be covered by this clause: a. Application for jobs and sending of CVs via email; b. Conducting business transactions as a customer (purchasing items online); </w:t>
      </w:r>
    </w:p>
    <w:p w14:paraId="2FBF1287" w14:textId="77777777" w:rsidR="00991C4A" w:rsidRPr="009A35AB" w:rsidRDefault="00991C4A" w:rsidP="00991C4A">
      <w:pPr>
        <w:tabs>
          <w:tab w:val="left" w:pos="1080"/>
          <w:tab w:val="left" w:pos="1620"/>
        </w:tabs>
        <w:jc w:val="left"/>
      </w:pPr>
    </w:p>
    <w:p w14:paraId="50369511" w14:textId="77777777" w:rsidR="00991C4A" w:rsidRPr="009A35AB" w:rsidRDefault="00991C4A" w:rsidP="00991C4A">
      <w:pPr>
        <w:tabs>
          <w:tab w:val="left" w:pos="1080"/>
          <w:tab w:val="left" w:pos="1620"/>
        </w:tabs>
        <w:jc w:val="left"/>
      </w:pPr>
      <w:r w:rsidRPr="009A35AB">
        <w:t xml:space="preserve">Users of IT facilities provided by Keble College are not permitted to use those facilities for any of the following: </w:t>
      </w:r>
    </w:p>
    <w:p w14:paraId="590186B7" w14:textId="77777777" w:rsidR="00991C4A" w:rsidRPr="009A35AB" w:rsidRDefault="00991C4A" w:rsidP="00991C4A">
      <w:pPr>
        <w:tabs>
          <w:tab w:val="left" w:pos="1080"/>
          <w:tab w:val="left" w:pos="1620"/>
        </w:tabs>
        <w:jc w:val="left"/>
      </w:pPr>
    </w:p>
    <w:p w14:paraId="2A99F6A5" w14:textId="77777777" w:rsidR="00991C4A" w:rsidRPr="009A35AB" w:rsidRDefault="00991C4A" w:rsidP="00991C4A">
      <w:pPr>
        <w:tabs>
          <w:tab w:val="left" w:pos="1080"/>
          <w:tab w:val="left" w:pos="1620"/>
        </w:tabs>
        <w:ind w:left="720"/>
        <w:jc w:val="left"/>
      </w:pPr>
      <w:r w:rsidRPr="009A35AB">
        <w:t xml:space="preserve">a. Any unlawful activity; </w:t>
      </w:r>
    </w:p>
    <w:p w14:paraId="6F97DB73" w14:textId="77777777" w:rsidR="00991C4A" w:rsidRPr="009A35AB" w:rsidRDefault="00991C4A" w:rsidP="00991C4A">
      <w:pPr>
        <w:tabs>
          <w:tab w:val="left" w:pos="1080"/>
          <w:tab w:val="left" w:pos="1620"/>
        </w:tabs>
        <w:ind w:left="720"/>
        <w:jc w:val="left"/>
      </w:pPr>
    </w:p>
    <w:p w14:paraId="2FCABDDE" w14:textId="77777777" w:rsidR="00991C4A" w:rsidRPr="009A35AB" w:rsidRDefault="00991C4A" w:rsidP="00991C4A">
      <w:pPr>
        <w:tabs>
          <w:tab w:val="left" w:pos="1080"/>
          <w:tab w:val="left" w:pos="1620"/>
        </w:tabs>
        <w:ind w:left="720"/>
        <w:jc w:val="left"/>
      </w:pPr>
      <w:r w:rsidRPr="009A35AB">
        <w:t xml:space="preserve">b. The creation, transmission, storage or display of any obscene, offensive, indecent or menacing images, data or other material or any data capable of being resolved into such images or material; </w:t>
      </w:r>
    </w:p>
    <w:p w14:paraId="0FE2C77E" w14:textId="77777777" w:rsidR="00991C4A" w:rsidRPr="009A35AB" w:rsidRDefault="00991C4A" w:rsidP="00991C4A">
      <w:pPr>
        <w:tabs>
          <w:tab w:val="left" w:pos="1080"/>
          <w:tab w:val="left" w:pos="1620"/>
        </w:tabs>
        <w:ind w:left="720"/>
        <w:jc w:val="left"/>
      </w:pPr>
    </w:p>
    <w:p w14:paraId="0A0BD816" w14:textId="77777777" w:rsidR="00991C4A" w:rsidRPr="009A35AB" w:rsidRDefault="00991C4A" w:rsidP="00991C4A">
      <w:pPr>
        <w:tabs>
          <w:tab w:val="left" w:pos="1080"/>
          <w:tab w:val="left" w:pos="1620"/>
        </w:tabs>
        <w:ind w:left="720"/>
        <w:jc w:val="left"/>
      </w:pPr>
      <w:r w:rsidRPr="009A35AB">
        <w:t xml:space="preserve">c. The creation or transmission of any material designed or expected to harass another person, or to cause annoyance, inconvenience or needless anxiety; </w:t>
      </w:r>
    </w:p>
    <w:p w14:paraId="036D7706" w14:textId="77777777" w:rsidR="00991C4A" w:rsidRPr="009A35AB" w:rsidRDefault="00991C4A" w:rsidP="00991C4A">
      <w:pPr>
        <w:tabs>
          <w:tab w:val="left" w:pos="1080"/>
          <w:tab w:val="left" w:pos="1620"/>
        </w:tabs>
        <w:ind w:left="720"/>
        <w:jc w:val="left"/>
      </w:pPr>
    </w:p>
    <w:p w14:paraId="197BC90B" w14:textId="77777777" w:rsidR="00991C4A" w:rsidRPr="009A35AB" w:rsidRDefault="00991C4A" w:rsidP="00991C4A">
      <w:pPr>
        <w:tabs>
          <w:tab w:val="left" w:pos="1080"/>
          <w:tab w:val="left" w:pos="1620"/>
        </w:tabs>
        <w:ind w:left="720"/>
        <w:jc w:val="left"/>
      </w:pPr>
      <w:r w:rsidRPr="009A35AB">
        <w:t xml:space="preserve">d. Access to, creation, transmission or display of extremist material which has the real potential to lead to serious terrorist crime on the part of the user or to draw others into terrorism (contrary to the College and University’s statutory duty under Prevent); </w:t>
      </w:r>
    </w:p>
    <w:p w14:paraId="3CDC76C0" w14:textId="77777777" w:rsidR="00991C4A" w:rsidRPr="009A35AB" w:rsidRDefault="00991C4A" w:rsidP="00991C4A">
      <w:pPr>
        <w:tabs>
          <w:tab w:val="left" w:pos="1080"/>
          <w:tab w:val="left" w:pos="1620"/>
        </w:tabs>
        <w:ind w:left="720"/>
        <w:jc w:val="left"/>
      </w:pPr>
    </w:p>
    <w:p w14:paraId="70C46FBA" w14:textId="77777777" w:rsidR="00991C4A" w:rsidRPr="009A35AB" w:rsidRDefault="00991C4A" w:rsidP="00991C4A">
      <w:pPr>
        <w:tabs>
          <w:tab w:val="left" w:pos="1080"/>
          <w:tab w:val="left" w:pos="1620"/>
        </w:tabs>
        <w:ind w:left="720"/>
        <w:jc w:val="left"/>
      </w:pPr>
      <w:r w:rsidRPr="009A35AB">
        <w:t xml:space="preserve">e. The sending of any email which does not correctly identify the sender, or which attempts to disguise either the sender or the computer from which it was sent; </w:t>
      </w:r>
    </w:p>
    <w:p w14:paraId="3AFF1374" w14:textId="77777777" w:rsidR="00991C4A" w:rsidRPr="009A35AB" w:rsidRDefault="00991C4A" w:rsidP="00991C4A">
      <w:pPr>
        <w:tabs>
          <w:tab w:val="left" w:pos="1080"/>
          <w:tab w:val="left" w:pos="1620"/>
        </w:tabs>
        <w:ind w:left="720"/>
        <w:jc w:val="left"/>
      </w:pPr>
    </w:p>
    <w:p w14:paraId="669A1DBC" w14:textId="77777777" w:rsidR="00991C4A" w:rsidRPr="009A35AB" w:rsidRDefault="00991C4A" w:rsidP="00991C4A">
      <w:pPr>
        <w:tabs>
          <w:tab w:val="left" w:pos="1080"/>
          <w:tab w:val="left" w:pos="1620"/>
        </w:tabs>
        <w:ind w:left="720"/>
        <w:jc w:val="left"/>
      </w:pPr>
      <w:r w:rsidRPr="009A35AB">
        <w:t xml:space="preserve">f. The creation or transmission of defamatory material about any individual or </w:t>
      </w:r>
      <w:proofErr w:type="spellStart"/>
      <w:r w:rsidRPr="009A35AB">
        <w:t>organisation</w:t>
      </w:r>
      <w:proofErr w:type="spellEnd"/>
      <w:r w:rsidRPr="009A35AB">
        <w:t xml:space="preserve">; </w:t>
      </w:r>
    </w:p>
    <w:p w14:paraId="417391E9" w14:textId="77777777" w:rsidR="00991C4A" w:rsidRPr="009A35AB" w:rsidRDefault="00991C4A" w:rsidP="00991C4A">
      <w:pPr>
        <w:tabs>
          <w:tab w:val="left" w:pos="1080"/>
          <w:tab w:val="left" w:pos="1620"/>
        </w:tabs>
        <w:ind w:left="720"/>
        <w:jc w:val="left"/>
      </w:pPr>
    </w:p>
    <w:p w14:paraId="09B15E9B" w14:textId="77777777" w:rsidR="00991C4A" w:rsidRPr="009A35AB" w:rsidRDefault="00991C4A" w:rsidP="00991C4A">
      <w:pPr>
        <w:tabs>
          <w:tab w:val="left" w:pos="1080"/>
          <w:tab w:val="left" w:pos="1620"/>
        </w:tabs>
        <w:ind w:left="720"/>
        <w:jc w:val="left"/>
      </w:pPr>
      <w:r w:rsidRPr="009A35AB">
        <w:t xml:space="preserve">g. The creation or transmission of material that infringes a copyright, trade mark, moral right or other intellectual property right; </w:t>
      </w:r>
    </w:p>
    <w:p w14:paraId="7487144E" w14:textId="77777777" w:rsidR="00991C4A" w:rsidRPr="009A35AB" w:rsidRDefault="00991C4A" w:rsidP="00991C4A">
      <w:pPr>
        <w:tabs>
          <w:tab w:val="left" w:pos="1080"/>
          <w:tab w:val="left" w:pos="1620"/>
        </w:tabs>
        <w:ind w:left="720"/>
        <w:jc w:val="left"/>
      </w:pPr>
    </w:p>
    <w:p w14:paraId="7D22F6C8" w14:textId="77777777" w:rsidR="00991C4A" w:rsidRPr="009A35AB" w:rsidRDefault="00991C4A" w:rsidP="00991C4A">
      <w:pPr>
        <w:tabs>
          <w:tab w:val="left" w:pos="1080"/>
          <w:tab w:val="left" w:pos="1620"/>
        </w:tabs>
        <w:ind w:left="720"/>
        <w:jc w:val="left"/>
      </w:pPr>
      <w:r w:rsidRPr="009A35AB">
        <w:t xml:space="preserve">h. The transmission of email to a large number of recipients without proper </w:t>
      </w:r>
      <w:proofErr w:type="spellStart"/>
      <w:r w:rsidRPr="009A35AB">
        <w:t>authorisation</w:t>
      </w:r>
      <w:proofErr w:type="spellEnd"/>
      <w:r w:rsidRPr="009A35AB">
        <w:t xml:space="preserve">, unless those recipients have given consent to receive such email; </w:t>
      </w:r>
    </w:p>
    <w:p w14:paraId="41626000" w14:textId="77777777" w:rsidR="00991C4A" w:rsidRPr="009A35AB" w:rsidRDefault="00991C4A" w:rsidP="00991C4A">
      <w:pPr>
        <w:tabs>
          <w:tab w:val="left" w:pos="1080"/>
          <w:tab w:val="left" w:pos="1620"/>
        </w:tabs>
        <w:ind w:left="720"/>
        <w:jc w:val="left"/>
      </w:pPr>
    </w:p>
    <w:p w14:paraId="7609B7E3" w14:textId="77777777" w:rsidR="00991C4A" w:rsidRPr="009A35AB" w:rsidRDefault="00991C4A" w:rsidP="00991C4A">
      <w:pPr>
        <w:tabs>
          <w:tab w:val="left" w:pos="1080"/>
          <w:tab w:val="left" w:pos="1620"/>
        </w:tabs>
        <w:ind w:left="720"/>
        <w:jc w:val="left"/>
      </w:pPr>
      <w:r w:rsidRPr="009A35AB">
        <w:t xml:space="preserve">i. The sending or forwarding of email intended to encourage the propagation of copies of itself; </w:t>
      </w:r>
    </w:p>
    <w:p w14:paraId="6DE08223" w14:textId="77777777" w:rsidR="00991C4A" w:rsidRPr="009A35AB" w:rsidRDefault="00991C4A" w:rsidP="00991C4A">
      <w:pPr>
        <w:tabs>
          <w:tab w:val="left" w:pos="1080"/>
          <w:tab w:val="left" w:pos="1620"/>
        </w:tabs>
        <w:ind w:left="1800"/>
        <w:jc w:val="left"/>
      </w:pPr>
    </w:p>
    <w:p w14:paraId="58ED7086" w14:textId="77777777" w:rsidR="00991C4A" w:rsidRPr="009A35AB" w:rsidRDefault="00991C4A" w:rsidP="00991C4A">
      <w:pPr>
        <w:tabs>
          <w:tab w:val="left" w:pos="1080"/>
          <w:tab w:val="left" w:pos="1620"/>
        </w:tabs>
        <w:ind w:left="720"/>
        <w:jc w:val="left"/>
      </w:pPr>
      <w:r w:rsidRPr="009A35AB">
        <w:t xml:space="preserve">j. Commercial purposes or conducting business, except to the extent </w:t>
      </w:r>
      <w:proofErr w:type="spellStart"/>
      <w:r w:rsidRPr="009A35AB">
        <w:t>authorised</w:t>
      </w:r>
      <w:proofErr w:type="spellEnd"/>
      <w:r w:rsidRPr="009A35AB">
        <w:t xml:space="preserve"> under the user’s agreement with the college;</w:t>
      </w:r>
    </w:p>
    <w:p w14:paraId="2802AF9B" w14:textId="77777777" w:rsidR="00991C4A" w:rsidRPr="009A35AB" w:rsidRDefault="00991C4A" w:rsidP="00991C4A">
      <w:pPr>
        <w:tabs>
          <w:tab w:val="left" w:pos="1080"/>
          <w:tab w:val="left" w:pos="1620"/>
        </w:tabs>
        <w:ind w:left="720"/>
        <w:jc w:val="left"/>
      </w:pPr>
    </w:p>
    <w:p w14:paraId="0A178881" w14:textId="77777777" w:rsidR="00991C4A" w:rsidRPr="009A35AB" w:rsidRDefault="00991C4A" w:rsidP="00991C4A">
      <w:pPr>
        <w:tabs>
          <w:tab w:val="left" w:pos="1080"/>
          <w:tab w:val="left" w:pos="1620"/>
        </w:tabs>
        <w:ind w:left="720"/>
        <w:jc w:val="left"/>
      </w:pPr>
      <w:r w:rsidRPr="009A35AB">
        <w:t xml:space="preserve"> k. Attempting to gain </w:t>
      </w:r>
      <w:proofErr w:type="spellStart"/>
      <w:r w:rsidRPr="009A35AB">
        <w:t>unauthorised</w:t>
      </w:r>
      <w:proofErr w:type="spellEnd"/>
      <w:r w:rsidRPr="009A35AB">
        <w:t xml:space="preserve"> access to any IT facility, system or service within Keble College or outside, or making any attempt to disrupt such a service; </w:t>
      </w:r>
    </w:p>
    <w:p w14:paraId="43DC835F" w14:textId="77777777" w:rsidR="00991C4A" w:rsidRPr="009A35AB" w:rsidRDefault="00991C4A" w:rsidP="00991C4A">
      <w:pPr>
        <w:tabs>
          <w:tab w:val="left" w:pos="1080"/>
          <w:tab w:val="left" w:pos="1620"/>
        </w:tabs>
        <w:ind w:left="720"/>
        <w:jc w:val="left"/>
      </w:pPr>
    </w:p>
    <w:p w14:paraId="7DA8AA6D" w14:textId="77777777" w:rsidR="00991C4A" w:rsidRPr="009A35AB" w:rsidRDefault="00991C4A" w:rsidP="00991C4A">
      <w:pPr>
        <w:tabs>
          <w:tab w:val="left" w:pos="1080"/>
          <w:tab w:val="left" w:pos="1620"/>
        </w:tabs>
        <w:ind w:left="720"/>
        <w:jc w:val="left"/>
      </w:pPr>
      <w:r w:rsidRPr="009A35AB">
        <w:t xml:space="preserve">l. Deliberate or reckless undertaking of any activities which may result in any of the following: </w:t>
      </w:r>
    </w:p>
    <w:p w14:paraId="4A9F0C69" w14:textId="77777777" w:rsidR="00991C4A" w:rsidRPr="009A35AB" w:rsidRDefault="00991C4A" w:rsidP="00991C4A">
      <w:pPr>
        <w:tabs>
          <w:tab w:val="left" w:pos="1080"/>
          <w:tab w:val="left" w:pos="1620"/>
        </w:tabs>
        <w:ind w:left="1440"/>
        <w:jc w:val="left"/>
      </w:pPr>
      <w:r w:rsidRPr="009A35AB">
        <w:sym w:font="Symbol" w:char="F0B7"/>
      </w:r>
      <w:r w:rsidRPr="009A35AB">
        <w:t xml:space="preserve"> Introduction or transmission of a virus into the network or any computer systems or servers; </w:t>
      </w:r>
    </w:p>
    <w:p w14:paraId="52ABF8E0" w14:textId="77777777" w:rsidR="00991C4A" w:rsidRPr="009A35AB" w:rsidRDefault="00991C4A" w:rsidP="00991C4A">
      <w:pPr>
        <w:tabs>
          <w:tab w:val="left" w:pos="1080"/>
          <w:tab w:val="left" w:pos="1620"/>
        </w:tabs>
        <w:ind w:left="1440"/>
        <w:jc w:val="left"/>
      </w:pPr>
      <w:r w:rsidRPr="009A35AB">
        <w:sym w:font="Symbol" w:char="F0B7"/>
      </w:r>
      <w:r w:rsidRPr="009A35AB">
        <w:t xml:space="preserve"> Corruption of data or disruption of the work of others; </w:t>
      </w:r>
    </w:p>
    <w:p w14:paraId="2A779653" w14:textId="77777777" w:rsidR="00991C4A" w:rsidRPr="009A35AB" w:rsidRDefault="00991C4A" w:rsidP="00991C4A">
      <w:pPr>
        <w:tabs>
          <w:tab w:val="left" w:pos="1080"/>
          <w:tab w:val="left" w:pos="1620"/>
        </w:tabs>
        <w:ind w:left="1440"/>
        <w:jc w:val="left"/>
      </w:pPr>
      <w:r w:rsidRPr="009A35AB">
        <w:sym w:font="Symbol" w:char="F0B7"/>
      </w:r>
      <w:r w:rsidRPr="009A35AB">
        <w:t xml:space="preserve"> The waste of network or system resources on systems provided by or accessible through Keble’s IT facilities; </w:t>
      </w:r>
    </w:p>
    <w:p w14:paraId="48CEA5AD" w14:textId="77777777" w:rsidR="00991C4A" w:rsidRPr="009A35AB" w:rsidRDefault="00991C4A" w:rsidP="00991C4A">
      <w:pPr>
        <w:tabs>
          <w:tab w:val="left" w:pos="1080"/>
          <w:tab w:val="left" w:pos="1620"/>
        </w:tabs>
        <w:ind w:left="1440"/>
        <w:jc w:val="left"/>
      </w:pPr>
      <w:r w:rsidRPr="009A35AB">
        <w:sym w:font="Symbol" w:char="F0B7"/>
      </w:r>
      <w:r w:rsidRPr="009A35AB">
        <w:t xml:space="preserve"> The waste of staff effort investigating and dealing with any deliberate infraction. </w:t>
      </w:r>
    </w:p>
    <w:p w14:paraId="3AB6A82D" w14:textId="77777777" w:rsidR="00991C4A" w:rsidRPr="00150062" w:rsidRDefault="00991C4A" w:rsidP="00150062">
      <w:pPr>
        <w:pStyle w:val="Heading2"/>
        <w:rPr>
          <w:b/>
        </w:rPr>
      </w:pPr>
      <w:bookmarkStart w:id="56" w:name="_Toc16173155"/>
      <w:bookmarkStart w:id="57" w:name="_Toc16235940"/>
      <w:r w:rsidRPr="00150062">
        <w:rPr>
          <w:b/>
        </w:rPr>
        <w:lastRenderedPageBreak/>
        <w:t>5. Monitoring and Control</w:t>
      </w:r>
      <w:bookmarkEnd w:id="56"/>
      <w:bookmarkEnd w:id="57"/>
      <w:r w:rsidRPr="00150062">
        <w:rPr>
          <w:b/>
        </w:rPr>
        <w:t xml:space="preserve"> </w:t>
      </w:r>
    </w:p>
    <w:p w14:paraId="0C5EA762" w14:textId="77777777" w:rsidR="00991C4A" w:rsidRPr="009A35AB" w:rsidRDefault="00991C4A" w:rsidP="00991C4A">
      <w:pPr>
        <w:tabs>
          <w:tab w:val="left" w:pos="1080"/>
          <w:tab w:val="left" w:pos="1620"/>
        </w:tabs>
        <w:jc w:val="left"/>
      </w:pPr>
    </w:p>
    <w:p w14:paraId="264816B2" w14:textId="77777777" w:rsidR="00991C4A" w:rsidRPr="009A35AB" w:rsidRDefault="00991C4A" w:rsidP="00991C4A">
      <w:pPr>
        <w:tabs>
          <w:tab w:val="left" w:pos="1080"/>
          <w:tab w:val="left" w:pos="1620"/>
        </w:tabs>
        <w:jc w:val="left"/>
      </w:pPr>
      <w:r w:rsidRPr="009A35AB">
        <w:t>Keble College IT facilities are managed and maintained by appointed system administrators who are the IT Manager and IT Officer.</w:t>
      </w:r>
    </w:p>
    <w:p w14:paraId="369B7811" w14:textId="77777777" w:rsidR="00991C4A" w:rsidRPr="009A35AB" w:rsidRDefault="00991C4A" w:rsidP="00991C4A">
      <w:pPr>
        <w:tabs>
          <w:tab w:val="left" w:pos="1080"/>
          <w:tab w:val="left" w:pos="1620"/>
        </w:tabs>
        <w:jc w:val="left"/>
      </w:pPr>
    </w:p>
    <w:p w14:paraId="0559F002" w14:textId="77777777" w:rsidR="00991C4A" w:rsidRPr="009A35AB" w:rsidRDefault="00991C4A" w:rsidP="00991C4A">
      <w:pPr>
        <w:tabs>
          <w:tab w:val="left" w:pos="1080"/>
          <w:tab w:val="left" w:pos="1620"/>
        </w:tabs>
        <w:jc w:val="left"/>
      </w:pPr>
      <w:r w:rsidRPr="009A35AB">
        <w:t xml:space="preserve">The system administrators reserve the right to monitor the usage of IT facilities, including network traffic, either to investigate an alleged breach of this policy or to identify problems with the IT facilities and infrastructure. </w:t>
      </w:r>
    </w:p>
    <w:p w14:paraId="6659294F" w14:textId="77777777" w:rsidR="00991C4A" w:rsidRPr="009A35AB" w:rsidRDefault="00991C4A" w:rsidP="00991C4A">
      <w:pPr>
        <w:tabs>
          <w:tab w:val="left" w:pos="1080"/>
          <w:tab w:val="left" w:pos="1620"/>
        </w:tabs>
        <w:jc w:val="left"/>
      </w:pPr>
    </w:p>
    <w:p w14:paraId="05929877" w14:textId="77777777" w:rsidR="00991C4A" w:rsidRPr="009A35AB" w:rsidRDefault="00991C4A" w:rsidP="00991C4A">
      <w:pPr>
        <w:tabs>
          <w:tab w:val="left" w:pos="1080"/>
          <w:tab w:val="left" w:pos="1620"/>
        </w:tabs>
        <w:jc w:val="left"/>
      </w:pPr>
      <w:r w:rsidRPr="009A35AB">
        <w:t xml:space="preserve">Any records taken or data captured will be retained only for a length of time appropriate to the investigation or fault and will be held securely. </w:t>
      </w:r>
    </w:p>
    <w:p w14:paraId="63EFBBC2" w14:textId="77777777" w:rsidR="00991C4A" w:rsidRPr="009A35AB" w:rsidRDefault="00991C4A" w:rsidP="00991C4A">
      <w:pPr>
        <w:tabs>
          <w:tab w:val="left" w:pos="1080"/>
          <w:tab w:val="left" w:pos="1620"/>
        </w:tabs>
        <w:jc w:val="left"/>
      </w:pPr>
    </w:p>
    <w:p w14:paraId="7F02F9F5" w14:textId="77777777" w:rsidR="00991C4A" w:rsidRPr="009A35AB" w:rsidRDefault="00991C4A" w:rsidP="00991C4A">
      <w:pPr>
        <w:tabs>
          <w:tab w:val="left" w:pos="1080"/>
          <w:tab w:val="left" w:pos="1620"/>
        </w:tabs>
        <w:jc w:val="left"/>
      </w:pPr>
      <w:r w:rsidRPr="009A35AB">
        <w:t xml:space="preserve">Any data captured will be restricted as far as possible to only examine the particular protocols and sessions needed to </w:t>
      </w:r>
      <w:proofErr w:type="spellStart"/>
      <w:r w:rsidRPr="009A35AB">
        <w:t>minimise</w:t>
      </w:r>
      <w:proofErr w:type="spellEnd"/>
      <w:r w:rsidRPr="009A35AB">
        <w:t xml:space="preserve"> the risk of capturing any personal data not relevant to the investigation or fault.</w:t>
      </w:r>
    </w:p>
    <w:p w14:paraId="303C2F34" w14:textId="77777777" w:rsidR="00991C4A" w:rsidRPr="009A35AB" w:rsidRDefault="00991C4A" w:rsidP="00991C4A">
      <w:pPr>
        <w:tabs>
          <w:tab w:val="left" w:pos="1080"/>
          <w:tab w:val="left" w:pos="1620"/>
        </w:tabs>
        <w:jc w:val="left"/>
      </w:pPr>
    </w:p>
    <w:p w14:paraId="0FEBB9D5" w14:textId="77777777" w:rsidR="00991C4A" w:rsidRPr="00150062" w:rsidRDefault="00991C4A" w:rsidP="00150062">
      <w:pPr>
        <w:pStyle w:val="Heading2"/>
        <w:rPr>
          <w:b/>
        </w:rPr>
      </w:pPr>
      <w:bookmarkStart w:id="58" w:name="_Toc16173156"/>
      <w:bookmarkStart w:id="59" w:name="_Toc16235941"/>
      <w:r w:rsidRPr="00150062">
        <w:rPr>
          <w:b/>
        </w:rPr>
        <w:t>6. Connection of Personal Equipment to the Network</w:t>
      </w:r>
      <w:bookmarkEnd w:id="58"/>
      <w:bookmarkEnd w:id="59"/>
      <w:r w:rsidRPr="00150062">
        <w:rPr>
          <w:b/>
        </w:rPr>
        <w:t xml:space="preserve"> </w:t>
      </w:r>
    </w:p>
    <w:p w14:paraId="6144CEFC" w14:textId="77777777" w:rsidR="00991C4A" w:rsidRPr="009A35AB" w:rsidRDefault="00991C4A" w:rsidP="00991C4A">
      <w:pPr>
        <w:tabs>
          <w:tab w:val="left" w:pos="1080"/>
          <w:tab w:val="left" w:pos="1620"/>
        </w:tabs>
        <w:jc w:val="left"/>
        <w:rPr>
          <w:b/>
        </w:rPr>
      </w:pPr>
    </w:p>
    <w:p w14:paraId="27C572A3" w14:textId="77777777" w:rsidR="00991C4A" w:rsidRPr="009A35AB" w:rsidRDefault="00991C4A" w:rsidP="00991C4A">
      <w:pPr>
        <w:tabs>
          <w:tab w:val="left" w:pos="1080"/>
          <w:tab w:val="left" w:pos="1620"/>
        </w:tabs>
        <w:jc w:val="left"/>
      </w:pPr>
      <w:r w:rsidRPr="009A35AB">
        <w:t xml:space="preserve">Use of personal equipment connected to the Keble network shall be in accordance with the terms and conditions set out in this policy. </w:t>
      </w:r>
    </w:p>
    <w:p w14:paraId="5CCBAFEE" w14:textId="77777777" w:rsidR="00991C4A" w:rsidRPr="009A35AB" w:rsidRDefault="00991C4A" w:rsidP="00991C4A">
      <w:pPr>
        <w:tabs>
          <w:tab w:val="left" w:pos="1080"/>
          <w:tab w:val="left" w:pos="1620"/>
        </w:tabs>
        <w:jc w:val="left"/>
      </w:pPr>
    </w:p>
    <w:p w14:paraId="0D2919B3" w14:textId="77777777" w:rsidR="00991C4A" w:rsidRPr="009A35AB" w:rsidRDefault="00991C4A" w:rsidP="00991C4A">
      <w:pPr>
        <w:tabs>
          <w:tab w:val="left" w:pos="1080"/>
          <w:tab w:val="left" w:pos="1620"/>
        </w:tabs>
        <w:jc w:val="left"/>
      </w:pPr>
      <w:r w:rsidRPr="009A35AB">
        <w:t xml:space="preserve">The owner, administrator and users of any equipment connected to the Keble network shall be jointly responsible for taking all reasonable precautions to ensure that the equipment does not disrupt the network or other systems connected to it, or breach this policy. In particular, it is a requirement that: </w:t>
      </w:r>
    </w:p>
    <w:p w14:paraId="7CCBB281" w14:textId="77777777" w:rsidR="00991C4A" w:rsidRPr="009A35AB" w:rsidRDefault="00991C4A" w:rsidP="00991C4A">
      <w:pPr>
        <w:tabs>
          <w:tab w:val="left" w:pos="1080"/>
          <w:tab w:val="left" w:pos="1620"/>
        </w:tabs>
        <w:ind w:left="720"/>
        <w:jc w:val="left"/>
      </w:pPr>
      <w:r w:rsidRPr="009A35AB">
        <w:t xml:space="preserve">a. All available security updates shall be installed in a timely fashion; </w:t>
      </w:r>
    </w:p>
    <w:p w14:paraId="2D8BEDD5" w14:textId="77777777" w:rsidR="00991C4A" w:rsidRPr="009A35AB" w:rsidRDefault="00991C4A" w:rsidP="00991C4A">
      <w:pPr>
        <w:tabs>
          <w:tab w:val="left" w:pos="1080"/>
          <w:tab w:val="left" w:pos="1620"/>
        </w:tabs>
        <w:ind w:left="720"/>
        <w:jc w:val="left"/>
      </w:pPr>
      <w:r w:rsidRPr="009A35AB">
        <w:t xml:space="preserve">b. Where applicable, a suitable anti-virus product shall at all times be installed, operational and constantly kept up-to-date so as to provide an effective prevention against viruses and malware. c. Network accessible services should be disabled or appropriately restricted if they are not critical to the functioning of the equipment on the network or for the purposes it is intended. d. In the event that personal equipment connected to the Keble network is detected to be in breach of regulations or an official report of misuse is received, it is a requirement that Keble IT staff be permitted to inspect the equipment to ensure that the reasons for the breach are dealt with correctly and to allow Keble IT staff to certify to any external </w:t>
      </w:r>
      <w:proofErr w:type="spellStart"/>
      <w:r w:rsidRPr="009A35AB">
        <w:t>organisation</w:t>
      </w:r>
      <w:proofErr w:type="spellEnd"/>
      <w:r w:rsidRPr="009A35AB">
        <w:t xml:space="preserve"> that action has been taken. </w:t>
      </w:r>
    </w:p>
    <w:p w14:paraId="6C2FDEAA" w14:textId="77777777" w:rsidR="00991C4A" w:rsidRPr="009A35AB" w:rsidRDefault="00991C4A" w:rsidP="00991C4A">
      <w:pPr>
        <w:tabs>
          <w:tab w:val="left" w:pos="1080"/>
          <w:tab w:val="left" w:pos="1620"/>
        </w:tabs>
        <w:jc w:val="left"/>
      </w:pPr>
    </w:p>
    <w:p w14:paraId="037E1B3E" w14:textId="77777777" w:rsidR="00991C4A" w:rsidRPr="009A35AB" w:rsidRDefault="00991C4A" w:rsidP="00991C4A">
      <w:pPr>
        <w:tabs>
          <w:tab w:val="left" w:pos="1080"/>
          <w:tab w:val="left" w:pos="1620"/>
        </w:tabs>
        <w:jc w:val="left"/>
      </w:pPr>
      <w:r w:rsidRPr="009A35AB">
        <w:t xml:space="preserve">Equipment connected to the network must only use network identifiers allocated by Keble College. These identifiers and the unique identifier belonging to the equipment must not be modified to impersonate another device. </w:t>
      </w:r>
    </w:p>
    <w:p w14:paraId="17E7DA30" w14:textId="77777777" w:rsidR="00991C4A" w:rsidRPr="009A35AB" w:rsidRDefault="00991C4A" w:rsidP="00991C4A">
      <w:pPr>
        <w:tabs>
          <w:tab w:val="left" w:pos="1080"/>
          <w:tab w:val="left" w:pos="1620"/>
        </w:tabs>
        <w:jc w:val="left"/>
      </w:pPr>
    </w:p>
    <w:p w14:paraId="34AA33E9" w14:textId="77777777" w:rsidR="00991C4A" w:rsidRPr="009A35AB" w:rsidRDefault="00991C4A" w:rsidP="00991C4A">
      <w:pPr>
        <w:tabs>
          <w:tab w:val="left" w:pos="1080"/>
          <w:tab w:val="left" w:pos="1620"/>
        </w:tabs>
        <w:jc w:val="left"/>
      </w:pPr>
      <w:r w:rsidRPr="009A35AB">
        <w:t xml:space="preserve">Equipment connected to the college network must not be used to provide access to IT facilities belonging to either Keble College or to the University of Oxford to persons not otherwise </w:t>
      </w:r>
      <w:proofErr w:type="spellStart"/>
      <w:r w:rsidRPr="009A35AB">
        <w:t>authorised</w:t>
      </w:r>
      <w:proofErr w:type="spellEnd"/>
      <w:r w:rsidRPr="009A35AB">
        <w:t xml:space="preserve"> to use those facilities. </w:t>
      </w:r>
    </w:p>
    <w:p w14:paraId="00964EA2" w14:textId="77777777" w:rsidR="00991C4A" w:rsidRPr="009A35AB" w:rsidRDefault="00991C4A" w:rsidP="00991C4A">
      <w:pPr>
        <w:tabs>
          <w:tab w:val="left" w:pos="1080"/>
          <w:tab w:val="left" w:pos="1620"/>
        </w:tabs>
        <w:jc w:val="left"/>
      </w:pPr>
    </w:p>
    <w:p w14:paraId="2153604A" w14:textId="77777777" w:rsidR="00991C4A" w:rsidRPr="00150062" w:rsidRDefault="00991C4A" w:rsidP="00150062">
      <w:pPr>
        <w:pStyle w:val="Heading2"/>
        <w:rPr>
          <w:b/>
        </w:rPr>
      </w:pPr>
      <w:r w:rsidRPr="009A35AB">
        <w:br w:type="page"/>
      </w:r>
      <w:bookmarkStart w:id="60" w:name="_Toc16173157"/>
      <w:bookmarkStart w:id="61" w:name="_Toc16235942"/>
      <w:r w:rsidRPr="00150062">
        <w:rPr>
          <w:b/>
        </w:rPr>
        <w:lastRenderedPageBreak/>
        <w:t>7. Reporting of Problems</w:t>
      </w:r>
      <w:bookmarkEnd w:id="60"/>
      <w:bookmarkEnd w:id="61"/>
      <w:r w:rsidRPr="00150062">
        <w:rPr>
          <w:b/>
        </w:rPr>
        <w:t xml:space="preserve"> </w:t>
      </w:r>
    </w:p>
    <w:p w14:paraId="16A1BCA5" w14:textId="77777777" w:rsidR="00991C4A" w:rsidRPr="009A35AB" w:rsidRDefault="00991C4A" w:rsidP="00991C4A">
      <w:pPr>
        <w:tabs>
          <w:tab w:val="left" w:pos="1080"/>
          <w:tab w:val="left" w:pos="1620"/>
        </w:tabs>
      </w:pPr>
    </w:p>
    <w:p w14:paraId="55CEC90A" w14:textId="77777777" w:rsidR="00991C4A" w:rsidRPr="009A35AB" w:rsidRDefault="00991C4A" w:rsidP="00991C4A">
      <w:pPr>
        <w:tabs>
          <w:tab w:val="left" w:pos="1080"/>
          <w:tab w:val="left" w:pos="1620"/>
        </w:tabs>
        <w:jc w:val="left"/>
      </w:pPr>
      <w:r w:rsidRPr="009A35AB">
        <w:t xml:space="preserve">Problems and general enquiries may be directed to the IT Department either by email to it-support@keble.ox.ac.uk or by telephone to 01865 (2)72788. </w:t>
      </w:r>
    </w:p>
    <w:p w14:paraId="79036493" w14:textId="77777777" w:rsidR="00991C4A" w:rsidRPr="009A35AB" w:rsidRDefault="00991C4A" w:rsidP="00991C4A">
      <w:pPr>
        <w:tabs>
          <w:tab w:val="left" w:pos="1080"/>
          <w:tab w:val="left" w:pos="1620"/>
        </w:tabs>
        <w:ind w:left="720"/>
        <w:jc w:val="left"/>
      </w:pPr>
    </w:p>
    <w:p w14:paraId="12365F21" w14:textId="77777777" w:rsidR="00991C4A" w:rsidRPr="009A35AB" w:rsidRDefault="00991C4A" w:rsidP="00991C4A">
      <w:pPr>
        <w:tabs>
          <w:tab w:val="left" w:pos="1080"/>
          <w:tab w:val="left" w:pos="1620"/>
        </w:tabs>
        <w:jc w:val="left"/>
      </w:pPr>
      <w:r w:rsidRPr="009A35AB">
        <w:t xml:space="preserve">If reporting a problem outside office hours then messages may be left at the Porters’ Lodge. </w:t>
      </w:r>
    </w:p>
    <w:p w14:paraId="4AEC350D" w14:textId="77777777" w:rsidR="00991C4A" w:rsidRPr="009A35AB" w:rsidRDefault="00991C4A" w:rsidP="00991C4A">
      <w:pPr>
        <w:tabs>
          <w:tab w:val="left" w:pos="1080"/>
          <w:tab w:val="left" w:pos="1620"/>
        </w:tabs>
        <w:jc w:val="left"/>
      </w:pPr>
    </w:p>
    <w:p w14:paraId="62BC192C" w14:textId="77777777" w:rsidR="00991C4A" w:rsidRPr="009A35AB" w:rsidRDefault="00991C4A" w:rsidP="00991C4A">
      <w:pPr>
        <w:tabs>
          <w:tab w:val="left" w:pos="1080"/>
          <w:tab w:val="left" w:pos="1620"/>
        </w:tabs>
        <w:jc w:val="left"/>
      </w:pPr>
      <w:r w:rsidRPr="009A35AB">
        <w:t>Any problems or faults with IT facilities should be reported in a timely manner so that the IT department can make arrangements.</w:t>
      </w:r>
    </w:p>
    <w:p w14:paraId="651EAAF0" w14:textId="77777777" w:rsidR="00991C4A" w:rsidRPr="0067271B" w:rsidRDefault="00991C4A" w:rsidP="0067271B">
      <w:pPr>
        <w:pBdr>
          <w:bottom w:val="single" w:sz="12" w:space="1" w:color="365F91"/>
        </w:pBdr>
        <w:spacing w:before="240" w:after="120"/>
        <w:jc w:val="center"/>
        <w:outlineLvl w:val="0"/>
        <w:rPr>
          <w:rFonts w:ascii="Cambria" w:hAnsi="Cambria"/>
          <w:b/>
          <w:bCs/>
          <w:color w:val="002060"/>
          <w:sz w:val="44"/>
          <w:szCs w:val="44"/>
        </w:rPr>
      </w:pPr>
      <w:r w:rsidRPr="009A35AB">
        <w:rPr>
          <w:rFonts w:ascii="Cambria" w:hAnsi="Cambria"/>
          <w:b/>
          <w:bCs/>
          <w:sz w:val="28"/>
          <w:szCs w:val="24"/>
        </w:rPr>
        <w:br w:type="page"/>
      </w:r>
      <w:bookmarkStart w:id="62" w:name="_Toc16235943"/>
      <w:r w:rsidRPr="0067271B">
        <w:rPr>
          <w:rFonts w:ascii="Cambria" w:hAnsi="Cambria"/>
          <w:b/>
          <w:bCs/>
          <w:color w:val="002060"/>
          <w:sz w:val="44"/>
          <w:szCs w:val="44"/>
        </w:rPr>
        <w:lastRenderedPageBreak/>
        <w:t>Keble College JCR and MCR: Code of Practice</w:t>
      </w:r>
      <w:bookmarkEnd w:id="42"/>
      <w:bookmarkEnd w:id="43"/>
      <w:bookmarkEnd w:id="62"/>
    </w:p>
    <w:p w14:paraId="64909FFD" w14:textId="77777777" w:rsidR="00991C4A" w:rsidRPr="009A35AB" w:rsidRDefault="00991C4A" w:rsidP="00991C4A">
      <w:pPr>
        <w:tabs>
          <w:tab w:val="left" w:pos="540"/>
          <w:tab w:val="left" w:pos="1080"/>
          <w:tab w:val="left" w:pos="1620"/>
        </w:tabs>
        <w:spacing w:line="240" w:lineRule="exact"/>
        <w:rPr>
          <w:rFonts w:cs="Arial"/>
        </w:rPr>
      </w:pPr>
    </w:p>
    <w:p w14:paraId="1B568ED8" w14:textId="77777777" w:rsidR="00991C4A" w:rsidRPr="00150062" w:rsidRDefault="00991C4A" w:rsidP="00991C4A">
      <w:pPr>
        <w:tabs>
          <w:tab w:val="left" w:pos="540"/>
          <w:tab w:val="left" w:pos="1080"/>
          <w:tab w:val="left" w:pos="1620"/>
        </w:tabs>
        <w:jc w:val="left"/>
        <w:rPr>
          <w:rFonts w:cs="Arial"/>
          <w:sz w:val="24"/>
          <w:szCs w:val="24"/>
        </w:rPr>
      </w:pPr>
      <w:r w:rsidRPr="00150062">
        <w:rPr>
          <w:rFonts w:cs="Arial"/>
          <w:sz w:val="24"/>
          <w:szCs w:val="24"/>
        </w:rPr>
        <w:t>(i)</w:t>
      </w:r>
      <w:r w:rsidRPr="00150062">
        <w:rPr>
          <w:rFonts w:cs="Arial"/>
          <w:sz w:val="24"/>
          <w:szCs w:val="24"/>
        </w:rPr>
        <w:tab/>
        <w:t>The JCR is an association open to all undergraduate members of the College.  The MCR is a similar association open to all graduate members of the College.  Their main objects are to promote the interests and welfare of and social activities among their members and to represent the interests of students to the Governing Body of the College.</w:t>
      </w:r>
    </w:p>
    <w:p w14:paraId="62B2B774" w14:textId="77777777" w:rsidR="00991C4A" w:rsidRPr="00150062" w:rsidRDefault="00991C4A" w:rsidP="00991C4A">
      <w:pPr>
        <w:tabs>
          <w:tab w:val="left" w:pos="540"/>
          <w:tab w:val="left" w:pos="1080"/>
          <w:tab w:val="left" w:pos="1620"/>
        </w:tabs>
        <w:jc w:val="left"/>
        <w:rPr>
          <w:rFonts w:cs="Arial"/>
          <w:sz w:val="24"/>
          <w:szCs w:val="24"/>
        </w:rPr>
      </w:pPr>
    </w:p>
    <w:p w14:paraId="7D34C5D0" w14:textId="77777777" w:rsidR="00991C4A" w:rsidRPr="00150062" w:rsidRDefault="00991C4A" w:rsidP="00991C4A">
      <w:pPr>
        <w:tabs>
          <w:tab w:val="left" w:pos="540"/>
          <w:tab w:val="left" w:pos="1080"/>
          <w:tab w:val="left" w:pos="1620"/>
        </w:tabs>
        <w:jc w:val="left"/>
        <w:rPr>
          <w:rFonts w:cs="Arial"/>
          <w:sz w:val="24"/>
          <w:szCs w:val="24"/>
        </w:rPr>
      </w:pPr>
      <w:r w:rsidRPr="00150062">
        <w:rPr>
          <w:rFonts w:cs="Arial"/>
          <w:sz w:val="24"/>
          <w:szCs w:val="24"/>
        </w:rPr>
        <w:t>(ii)</w:t>
      </w:r>
      <w:r w:rsidRPr="00150062">
        <w:rPr>
          <w:rFonts w:cs="Arial"/>
          <w:sz w:val="24"/>
          <w:szCs w:val="24"/>
        </w:rPr>
        <w:tab/>
        <w:t xml:space="preserve">The JCR and MCR have written constitutions, elect officers and hold regular meetings.  Membership of the JCR and MCR is automatically granted to all students who qualify for membership.  Anyone who does not wish to take up membership should notify in writing the President of the JCR or MCR (as the case may be) no later than Sunday of 5th week of </w:t>
      </w:r>
      <w:proofErr w:type="spellStart"/>
      <w:r w:rsidRPr="00150062">
        <w:rPr>
          <w:rFonts w:cs="Arial"/>
          <w:sz w:val="24"/>
          <w:szCs w:val="24"/>
        </w:rPr>
        <w:t>Michaelmas</w:t>
      </w:r>
      <w:proofErr w:type="spellEnd"/>
      <w:r w:rsidRPr="00150062">
        <w:rPr>
          <w:rFonts w:cs="Arial"/>
          <w:sz w:val="24"/>
          <w:szCs w:val="24"/>
        </w:rPr>
        <w:t xml:space="preserve"> Term.</w:t>
      </w:r>
    </w:p>
    <w:p w14:paraId="6C95B33F" w14:textId="77777777" w:rsidR="00991C4A" w:rsidRPr="00150062" w:rsidRDefault="00991C4A" w:rsidP="00991C4A">
      <w:pPr>
        <w:tabs>
          <w:tab w:val="left" w:pos="540"/>
          <w:tab w:val="left" w:pos="1080"/>
          <w:tab w:val="left" w:pos="1620"/>
        </w:tabs>
        <w:jc w:val="left"/>
        <w:rPr>
          <w:rFonts w:cs="Arial"/>
          <w:sz w:val="24"/>
          <w:szCs w:val="24"/>
        </w:rPr>
      </w:pPr>
    </w:p>
    <w:p w14:paraId="460A6D4D" w14:textId="77777777" w:rsidR="00991C4A" w:rsidRPr="00150062" w:rsidRDefault="00991C4A" w:rsidP="00991C4A">
      <w:pPr>
        <w:tabs>
          <w:tab w:val="left" w:pos="540"/>
          <w:tab w:val="left" w:pos="1080"/>
          <w:tab w:val="left" w:pos="1620"/>
        </w:tabs>
        <w:jc w:val="left"/>
        <w:rPr>
          <w:rFonts w:cs="Arial"/>
          <w:sz w:val="24"/>
          <w:szCs w:val="24"/>
        </w:rPr>
      </w:pPr>
      <w:r w:rsidRPr="00150062">
        <w:rPr>
          <w:rFonts w:cs="Arial"/>
          <w:sz w:val="24"/>
          <w:szCs w:val="24"/>
        </w:rPr>
        <w:t>(iii)</w:t>
      </w:r>
      <w:r w:rsidRPr="00150062">
        <w:rPr>
          <w:rFonts w:cs="Arial"/>
          <w:sz w:val="24"/>
          <w:szCs w:val="24"/>
        </w:rPr>
        <w:tab/>
        <w:t>Membership is free of charge to current members of the College.</w:t>
      </w:r>
    </w:p>
    <w:p w14:paraId="190FEEBA" w14:textId="77777777" w:rsidR="00991C4A" w:rsidRPr="00150062" w:rsidRDefault="00991C4A" w:rsidP="00991C4A">
      <w:pPr>
        <w:tabs>
          <w:tab w:val="left" w:pos="540"/>
          <w:tab w:val="left" w:pos="1080"/>
          <w:tab w:val="left" w:pos="1620"/>
        </w:tabs>
        <w:jc w:val="left"/>
        <w:rPr>
          <w:rFonts w:cs="Arial"/>
          <w:sz w:val="24"/>
          <w:szCs w:val="24"/>
        </w:rPr>
      </w:pPr>
    </w:p>
    <w:p w14:paraId="1346218D" w14:textId="77777777" w:rsidR="00991C4A" w:rsidRPr="00150062" w:rsidRDefault="00991C4A" w:rsidP="00991C4A">
      <w:pPr>
        <w:tabs>
          <w:tab w:val="left" w:pos="540"/>
          <w:tab w:val="left" w:pos="1080"/>
          <w:tab w:val="left" w:pos="1620"/>
        </w:tabs>
        <w:jc w:val="left"/>
        <w:rPr>
          <w:rFonts w:cs="Arial"/>
          <w:sz w:val="24"/>
          <w:szCs w:val="24"/>
        </w:rPr>
      </w:pPr>
      <w:r w:rsidRPr="00150062">
        <w:rPr>
          <w:rFonts w:cs="Arial"/>
          <w:sz w:val="24"/>
          <w:szCs w:val="24"/>
        </w:rPr>
        <w:t>(iv)</w:t>
      </w:r>
      <w:r w:rsidRPr="00150062">
        <w:rPr>
          <w:rFonts w:cs="Arial"/>
          <w:sz w:val="24"/>
          <w:szCs w:val="24"/>
        </w:rPr>
        <w:tab/>
        <w:t>Withdrawal from membership will disqualify students from standing for office, voting in elections and voting at meetings.</w:t>
      </w:r>
    </w:p>
    <w:p w14:paraId="0481D8BF" w14:textId="77777777" w:rsidR="00991C4A" w:rsidRPr="00150062" w:rsidRDefault="00991C4A" w:rsidP="00991C4A">
      <w:pPr>
        <w:tabs>
          <w:tab w:val="left" w:pos="540"/>
          <w:tab w:val="left" w:pos="1080"/>
          <w:tab w:val="left" w:pos="1620"/>
        </w:tabs>
        <w:jc w:val="left"/>
        <w:rPr>
          <w:rFonts w:cs="Arial"/>
          <w:sz w:val="24"/>
          <w:szCs w:val="24"/>
        </w:rPr>
      </w:pPr>
    </w:p>
    <w:p w14:paraId="0464C58C" w14:textId="77777777" w:rsidR="00991C4A" w:rsidRPr="00150062" w:rsidRDefault="00991C4A" w:rsidP="00991C4A">
      <w:pPr>
        <w:tabs>
          <w:tab w:val="left" w:pos="540"/>
          <w:tab w:val="left" w:pos="1080"/>
          <w:tab w:val="left" w:pos="1620"/>
        </w:tabs>
        <w:jc w:val="left"/>
        <w:rPr>
          <w:rFonts w:cs="Arial"/>
          <w:sz w:val="24"/>
          <w:szCs w:val="24"/>
        </w:rPr>
      </w:pPr>
      <w:r w:rsidRPr="00150062">
        <w:rPr>
          <w:rFonts w:cs="Arial"/>
          <w:sz w:val="24"/>
          <w:szCs w:val="24"/>
        </w:rPr>
        <w:t>(v)</w:t>
      </w:r>
      <w:r w:rsidRPr="00150062">
        <w:rPr>
          <w:rFonts w:cs="Arial"/>
          <w:sz w:val="24"/>
          <w:szCs w:val="24"/>
        </w:rPr>
        <w:tab/>
        <w:t xml:space="preserve">The written constitutions of the JCR and MCR contain detailed arrangements for the conduct of elections, the conduct of officers, financial management and reporting, the funding of groups and </w:t>
      </w:r>
      <w:proofErr w:type="gramStart"/>
      <w:r w:rsidRPr="00150062">
        <w:rPr>
          <w:rFonts w:cs="Arial"/>
          <w:sz w:val="24"/>
          <w:szCs w:val="24"/>
        </w:rPr>
        <w:t>clubs</w:t>
      </w:r>
      <w:proofErr w:type="gramEnd"/>
      <w:r w:rsidRPr="00150062">
        <w:rPr>
          <w:rFonts w:cs="Arial"/>
          <w:sz w:val="24"/>
          <w:szCs w:val="24"/>
        </w:rPr>
        <w:t xml:space="preserve"> affiliation to external </w:t>
      </w:r>
      <w:proofErr w:type="spellStart"/>
      <w:r w:rsidRPr="00150062">
        <w:rPr>
          <w:rFonts w:cs="Arial"/>
          <w:sz w:val="24"/>
          <w:szCs w:val="24"/>
        </w:rPr>
        <w:t>organisations</w:t>
      </w:r>
      <w:proofErr w:type="spellEnd"/>
      <w:r w:rsidRPr="00150062">
        <w:rPr>
          <w:rFonts w:cs="Arial"/>
          <w:sz w:val="24"/>
          <w:szCs w:val="24"/>
        </w:rPr>
        <w:t xml:space="preserve"> (including OUSU), and the handling of complaints.  The implementation of these arrangements is supervised on behalf of the Governing Body of the College by the Bursar (in the case of financial matters) and the Dean (in the case of non-financial matters).</w:t>
      </w:r>
    </w:p>
    <w:p w14:paraId="28FB3B24" w14:textId="77777777" w:rsidR="00991C4A" w:rsidRPr="00150062" w:rsidRDefault="00991C4A" w:rsidP="00991C4A">
      <w:pPr>
        <w:tabs>
          <w:tab w:val="left" w:pos="540"/>
          <w:tab w:val="left" w:pos="1080"/>
          <w:tab w:val="left" w:pos="1620"/>
        </w:tabs>
        <w:jc w:val="left"/>
        <w:rPr>
          <w:rFonts w:cs="Arial"/>
          <w:sz w:val="24"/>
          <w:szCs w:val="24"/>
        </w:rPr>
      </w:pPr>
    </w:p>
    <w:p w14:paraId="49189F28" w14:textId="77777777" w:rsidR="00991C4A" w:rsidRPr="00150062" w:rsidRDefault="00991C4A" w:rsidP="00991C4A">
      <w:pPr>
        <w:tabs>
          <w:tab w:val="left" w:pos="540"/>
          <w:tab w:val="left" w:pos="1080"/>
          <w:tab w:val="left" w:pos="1620"/>
        </w:tabs>
        <w:jc w:val="left"/>
        <w:rPr>
          <w:rFonts w:cs="Arial"/>
          <w:sz w:val="24"/>
          <w:szCs w:val="24"/>
        </w:rPr>
      </w:pPr>
      <w:r w:rsidRPr="00150062">
        <w:rPr>
          <w:rFonts w:cs="Arial"/>
          <w:sz w:val="24"/>
          <w:szCs w:val="24"/>
        </w:rPr>
        <w:t>(vi)</w:t>
      </w:r>
      <w:r w:rsidRPr="00150062">
        <w:rPr>
          <w:rFonts w:cs="Arial"/>
          <w:sz w:val="24"/>
          <w:szCs w:val="24"/>
        </w:rPr>
        <w:tab/>
        <w:t>The College provides certain social, recreational and welfare facilities for all its Junior Members, including the use of common rooms and the bar.  It allows the JCR and MCR as associations to participate in the management and provision of these services and from time to time provides the JCR and MCR with funds to enable them to maintain these services on behalf of the College.  The services provided by the College are available to all undergraduate or graduate students (as the case may be) on equal terms whether or not they are members of their respective association.</w:t>
      </w:r>
    </w:p>
    <w:p w14:paraId="509E9B85" w14:textId="77777777" w:rsidR="00991C4A" w:rsidRPr="00150062" w:rsidRDefault="00991C4A" w:rsidP="00991C4A">
      <w:pPr>
        <w:tabs>
          <w:tab w:val="left" w:pos="540"/>
          <w:tab w:val="left" w:pos="1080"/>
          <w:tab w:val="left" w:pos="1620"/>
        </w:tabs>
        <w:jc w:val="left"/>
        <w:rPr>
          <w:rFonts w:cs="Arial"/>
          <w:sz w:val="24"/>
          <w:szCs w:val="24"/>
        </w:rPr>
      </w:pPr>
    </w:p>
    <w:p w14:paraId="6FC11CEC" w14:textId="77777777" w:rsidR="00991C4A" w:rsidRPr="00150062" w:rsidRDefault="00991C4A" w:rsidP="00991C4A">
      <w:pPr>
        <w:tabs>
          <w:tab w:val="left" w:pos="540"/>
          <w:tab w:val="left" w:pos="1080"/>
          <w:tab w:val="left" w:pos="1620"/>
        </w:tabs>
        <w:jc w:val="left"/>
        <w:rPr>
          <w:rFonts w:cs="Arial"/>
          <w:sz w:val="24"/>
          <w:szCs w:val="24"/>
        </w:rPr>
      </w:pPr>
      <w:r w:rsidRPr="00150062">
        <w:rPr>
          <w:rFonts w:cs="Arial"/>
          <w:sz w:val="24"/>
          <w:szCs w:val="24"/>
        </w:rPr>
        <w:t>(vii)</w:t>
      </w:r>
      <w:r w:rsidRPr="00150062">
        <w:rPr>
          <w:rFonts w:cs="Arial"/>
          <w:sz w:val="24"/>
          <w:szCs w:val="24"/>
        </w:rPr>
        <w:tab/>
        <w:t>Complaints about the management of the JCR or MCR in question should first be made to the President in question.  The complaints procedure to both the JCR and MCR is set out in detail in their respective constitutions.</w:t>
      </w:r>
    </w:p>
    <w:p w14:paraId="5E7F813E" w14:textId="77777777" w:rsidR="00991C4A" w:rsidRPr="00150062" w:rsidRDefault="00991C4A" w:rsidP="00991C4A">
      <w:pPr>
        <w:tabs>
          <w:tab w:val="left" w:pos="540"/>
          <w:tab w:val="left" w:pos="1080"/>
          <w:tab w:val="left" w:pos="1620"/>
        </w:tabs>
        <w:jc w:val="left"/>
        <w:rPr>
          <w:rFonts w:cs="Arial"/>
          <w:sz w:val="24"/>
          <w:szCs w:val="24"/>
        </w:rPr>
      </w:pPr>
    </w:p>
    <w:p w14:paraId="5C8E1CEF" w14:textId="77777777" w:rsidR="00991C4A" w:rsidRPr="00150062" w:rsidRDefault="00991C4A" w:rsidP="00991C4A">
      <w:pPr>
        <w:tabs>
          <w:tab w:val="left" w:pos="540"/>
          <w:tab w:val="left" w:pos="1080"/>
          <w:tab w:val="left" w:pos="1620"/>
        </w:tabs>
        <w:jc w:val="left"/>
        <w:rPr>
          <w:rFonts w:cs="Arial"/>
          <w:sz w:val="24"/>
          <w:szCs w:val="24"/>
        </w:rPr>
      </w:pPr>
      <w:r w:rsidRPr="00150062">
        <w:rPr>
          <w:rFonts w:cs="Arial"/>
          <w:sz w:val="24"/>
          <w:szCs w:val="24"/>
        </w:rPr>
        <w:t>(viii)</w:t>
      </w:r>
      <w:r w:rsidRPr="00150062">
        <w:rPr>
          <w:rFonts w:cs="Arial"/>
          <w:sz w:val="24"/>
          <w:szCs w:val="24"/>
        </w:rPr>
        <w:tab/>
        <w:t xml:space="preserve">Copies of the constitution of the JCR and MCR are deposited in the Warden’s </w:t>
      </w:r>
      <w:r w:rsidR="001C4B65">
        <w:rPr>
          <w:rFonts w:cs="Arial"/>
          <w:sz w:val="24"/>
          <w:szCs w:val="24"/>
        </w:rPr>
        <w:t>and Bursars</w:t>
      </w:r>
      <w:r w:rsidR="00842CD3">
        <w:rPr>
          <w:rFonts w:cs="Arial"/>
          <w:sz w:val="24"/>
          <w:szCs w:val="24"/>
        </w:rPr>
        <w:t>’</w:t>
      </w:r>
      <w:r w:rsidR="001C4B65">
        <w:rPr>
          <w:rFonts w:cs="Arial"/>
          <w:sz w:val="24"/>
          <w:szCs w:val="24"/>
        </w:rPr>
        <w:t xml:space="preserve"> EA’s</w:t>
      </w:r>
      <w:r w:rsidRPr="00150062">
        <w:rPr>
          <w:rFonts w:cs="Arial"/>
          <w:sz w:val="24"/>
          <w:szCs w:val="24"/>
        </w:rPr>
        <w:t xml:space="preserve"> office.</w:t>
      </w:r>
    </w:p>
    <w:p w14:paraId="52F8EEDD" w14:textId="77777777" w:rsidR="00991C4A" w:rsidRPr="00150062" w:rsidRDefault="00991C4A" w:rsidP="00991C4A">
      <w:pPr>
        <w:tabs>
          <w:tab w:val="left" w:pos="540"/>
          <w:tab w:val="left" w:pos="1080"/>
          <w:tab w:val="left" w:pos="1620"/>
        </w:tabs>
        <w:jc w:val="left"/>
        <w:rPr>
          <w:rFonts w:cs="Arial"/>
          <w:sz w:val="24"/>
          <w:szCs w:val="24"/>
        </w:rPr>
      </w:pPr>
    </w:p>
    <w:p w14:paraId="32F07FA9" w14:textId="77777777" w:rsidR="00991C4A" w:rsidRPr="00150062" w:rsidRDefault="00991C4A" w:rsidP="00991C4A">
      <w:pPr>
        <w:tabs>
          <w:tab w:val="left" w:pos="540"/>
          <w:tab w:val="left" w:pos="1080"/>
          <w:tab w:val="left" w:pos="1620"/>
        </w:tabs>
        <w:jc w:val="left"/>
        <w:rPr>
          <w:rFonts w:cs="Arial"/>
          <w:sz w:val="24"/>
          <w:szCs w:val="24"/>
        </w:rPr>
      </w:pPr>
      <w:r w:rsidRPr="00150062">
        <w:rPr>
          <w:rFonts w:cs="Arial"/>
          <w:sz w:val="24"/>
          <w:szCs w:val="24"/>
        </w:rPr>
        <w:t>(ix)</w:t>
      </w:r>
      <w:r w:rsidRPr="00150062">
        <w:rPr>
          <w:rFonts w:cs="Arial"/>
          <w:sz w:val="24"/>
          <w:szCs w:val="24"/>
        </w:rPr>
        <w:tab/>
        <w:t>The Governing Body of the College reviews the JCR and MCR constitutions every five years.</w:t>
      </w:r>
    </w:p>
    <w:p w14:paraId="4F5E3509" w14:textId="77777777" w:rsidR="00991C4A" w:rsidRPr="00150062" w:rsidRDefault="00991C4A" w:rsidP="00991C4A">
      <w:pPr>
        <w:tabs>
          <w:tab w:val="left" w:pos="540"/>
          <w:tab w:val="left" w:pos="1080"/>
          <w:tab w:val="left" w:pos="1620"/>
        </w:tabs>
        <w:jc w:val="left"/>
        <w:rPr>
          <w:rFonts w:cs="Arial"/>
          <w:sz w:val="24"/>
          <w:szCs w:val="24"/>
        </w:rPr>
      </w:pPr>
    </w:p>
    <w:p w14:paraId="6C256E69" w14:textId="77777777" w:rsidR="00991C4A" w:rsidRPr="00150062" w:rsidRDefault="00991C4A" w:rsidP="00991C4A">
      <w:pPr>
        <w:tabs>
          <w:tab w:val="left" w:pos="540"/>
          <w:tab w:val="left" w:pos="1080"/>
          <w:tab w:val="left" w:pos="1620"/>
        </w:tabs>
        <w:jc w:val="left"/>
        <w:rPr>
          <w:sz w:val="24"/>
          <w:szCs w:val="24"/>
        </w:rPr>
      </w:pPr>
      <w:r w:rsidRPr="00150062">
        <w:rPr>
          <w:rFonts w:cs="Arial"/>
          <w:sz w:val="24"/>
          <w:szCs w:val="24"/>
        </w:rPr>
        <w:t>(x)</w:t>
      </w:r>
      <w:r w:rsidRPr="00150062">
        <w:rPr>
          <w:rFonts w:cs="Arial"/>
          <w:sz w:val="24"/>
          <w:szCs w:val="24"/>
        </w:rPr>
        <w:tab/>
        <w:t>The attention of the JCR and MCR is drawn to restrictions imposed on their activities by the law relating to charities.  (Information is deposited with the Warden</w:t>
      </w:r>
      <w:r w:rsidR="00E82546">
        <w:rPr>
          <w:rFonts w:cs="Arial"/>
          <w:sz w:val="24"/>
          <w:szCs w:val="24"/>
        </w:rPr>
        <w:t xml:space="preserve"> and Bursar</w:t>
      </w:r>
      <w:r w:rsidRPr="00150062">
        <w:rPr>
          <w:rFonts w:cs="Arial"/>
          <w:sz w:val="24"/>
          <w:szCs w:val="24"/>
        </w:rPr>
        <w:t xml:space="preserve">’s </w:t>
      </w:r>
      <w:r w:rsidR="00E82546">
        <w:rPr>
          <w:rFonts w:cs="Arial"/>
          <w:sz w:val="24"/>
          <w:szCs w:val="24"/>
        </w:rPr>
        <w:t>E</w:t>
      </w:r>
      <w:r w:rsidRPr="00150062">
        <w:rPr>
          <w:rFonts w:cs="Arial"/>
          <w:sz w:val="24"/>
          <w:szCs w:val="24"/>
        </w:rPr>
        <w:t>A.)</w:t>
      </w:r>
    </w:p>
    <w:p w14:paraId="7309B1AB" w14:textId="77777777" w:rsidR="001E346E" w:rsidRDefault="001E346E" w:rsidP="00991C4A"/>
    <w:sectPr w:rsidR="001E346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7F49D" w14:textId="77777777" w:rsidR="00A47D4E" w:rsidRDefault="00A47D4E" w:rsidP="00991C4A">
      <w:r>
        <w:separator/>
      </w:r>
    </w:p>
  </w:endnote>
  <w:endnote w:type="continuationSeparator" w:id="0">
    <w:p w14:paraId="12618A60" w14:textId="77777777" w:rsidR="00A47D4E" w:rsidRDefault="00A47D4E" w:rsidP="00991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0938927"/>
      <w:docPartObj>
        <w:docPartGallery w:val="Page Numbers (Bottom of Page)"/>
        <w:docPartUnique/>
      </w:docPartObj>
    </w:sdtPr>
    <w:sdtEndPr>
      <w:rPr>
        <w:noProof/>
      </w:rPr>
    </w:sdtEndPr>
    <w:sdtContent>
      <w:p w14:paraId="635307D8" w14:textId="77777777" w:rsidR="00A47D4E" w:rsidRDefault="00A47D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60DBBD" w14:textId="77777777" w:rsidR="00A47D4E" w:rsidRPr="004C23E7" w:rsidRDefault="00A47D4E" w:rsidP="00006CE3">
    <w:pPr>
      <w:pStyle w:val="Footer"/>
      <w:jc w:val="center"/>
      <w:rPr>
        <w:rFonts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F212B" w14:textId="77777777" w:rsidR="00A47D4E" w:rsidRDefault="00A47D4E" w:rsidP="00991C4A">
      <w:r>
        <w:separator/>
      </w:r>
    </w:p>
  </w:footnote>
  <w:footnote w:type="continuationSeparator" w:id="0">
    <w:p w14:paraId="52C3122E" w14:textId="77777777" w:rsidR="00A47D4E" w:rsidRDefault="00A47D4E" w:rsidP="00991C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30CB"/>
    <w:multiLevelType w:val="multilevel"/>
    <w:tmpl w:val="3ED4D936"/>
    <w:lvl w:ilvl="0">
      <w:start w:val="13"/>
      <w:numFmt w:val="decimal"/>
      <w:lvlText w:val="%1"/>
      <w:lvlJc w:val="left"/>
      <w:pPr>
        <w:ind w:left="420" w:hanging="420"/>
      </w:pPr>
      <w:rPr>
        <w:rFonts w:hint="default"/>
        <w:b/>
      </w:rPr>
    </w:lvl>
    <w:lvl w:ilvl="1">
      <w:start w:val="5"/>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2C7389B"/>
    <w:multiLevelType w:val="multilevel"/>
    <w:tmpl w:val="1006FDC2"/>
    <w:lvl w:ilvl="0">
      <w:start w:val="1"/>
      <w:numFmt w:val="decimal"/>
      <w:lvlText w:val="%1"/>
      <w:lvlJc w:val="left"/>
      <w:pPr>
        <w:ind w:left="360" w:hanging="360"/>
      </w:pPr>
      <w:rPr>
        <w:rFonts w:hint="default"/>
        <w:b/>
      </w:rPr>
    </w:lvl>
    <w:lvl w:ilvl="1">
      <w:start w:val="1"/>
      <w:numFmt w:val="decimal"/>
      <w:lvlText w:val="%1.%2"/>
      <w:lvlJc w:val="left"/>
      <w:pPr>
        <w:ind w:left="514" w:hanging="360"/>
      </w:pPr>
      <w:rPr>
        <w:rFonts w:hint="default"/>
        <w:b/>
        <w:i w:val="0"/>
      </w:rPr>
    </w:lvl>
    <w:lvl w:ilvl="2">
      <w:start w:val="1"/>
      <w:numFmt w:val="decimal"/>
      <w:lvlText w:val="%1.%2.%3"/>
      <w:lvlJc w:val="left"/>
      <w:pPr>
        <w:ind w:left="1028" w:hanging="720"/>
      </w:pPr>
      <w:rPr>
        <w:rFonts w:hint="default"/>
        <w:b/>
      </w:rPr>
    </w:lvl>
    <w:lvl w:ilvl="3">
      <w:start w:val="1"/>
      <w:numFmt w:val="decimal"/>
      <w:lvlText w:val="%1.%2.%3.%4"/>
      <w:lvlJc w:val="left"/>
      <w:pPr>
        <w:ind w:left="1182" w:hanging="720"/>
      </w:pPr>
      <w:rPr>
        <w:rFonts w:hint="default"/>
        <w:b/>
      </w:rPr>
    </w:lvl>
    <w:lvl w:ilvl="4">
      <w:start w:val="1"/>
      <w:numFmt w:val="decimal"/>
      <w:lvlText w:val="%1.%2.%3.%4.%5"/>
      <w:lvlJc w:val="left"/>
      <w:pPr>
        <w:ind w:left="1336" w:hanging="720"/>
      </w:pPr>
      <w:rPr>
        <w:rFonts w:hint="default"/>
        <w:b/>
      </w:rPr>
    </w:lvl>
    <w:lvl w:ilvl="5">
      <w:start w:val="1"/>
      <w:numFmt w:val="decimal"/>
      <w:lvlText w:val="%1.%2.%3.%4.%5.%6"/>
      <w:lvlJc w:val="left"/>
      <w:pPr>
        <w:ind w:left="1850" w:hanging="1080"/>
      </w:pPr>
      <w:rPr>
        <w:rFonts w:hint="default"/>
        <w:b/>
      </w:rPr>
    </w:lvl>
    <w:lvl w:ilvl="6">
      <w:start w:val="1"/>
      <w:numFmt w:val="decimal"/>
      <w:lvlText w:val="%1.%2.%3.%4.%5.%6.%7"/>
      <w:lvlJc w:val="left"/>
      <w:pPr>
        <w:ind w:left="2004" w:hanging="1080"/>
      </w:pPr>
      <w:rPr>
        <w:rFonts w:hint="default"/>
        <w:b/>
      </w:rPr>
    </w:lvl>
    <w:lvl w:ilvl="7">
      <w:start w:val="1"/>
      <w:numFmt w:val="decimal"/>
      <w:lvlText w:val="%1.%2.%3.%4.%5.%6.%7.%8"/>
      <w:lvlJc w:val="left"/>
      <w:pPr>
        <w:ind w:left="2518" w:hanging="1440"/>
      </w:pPr>
      <w:rPr>
        <w:rFonts w:hint="default"/>
        <w:b/>
      </w:rPr>
    </w:lvl>
    <w:lvl w:ilvl="8">
      <w:start w:val="1"/>
      <w:numFmt w:val="decimal"/>
      <w:lvlText w:val="%1.%2.%3.%4.%5.%6.%7.%8.%9"/>
      <w:lvlJc w:val="left"/>
      <w:pPr>
        <w:ind w:left="2672" w:hanging="1440"/>
      </w:pPr>
      <w:rPr>
        <w:rFonts w:hint="default"/>
        <w:b/>
      </w:rPr>
    </w:lvl>
  </w:abstractNum>
  <w:abstractNum w:abstractNumId="2" w15:restartNumberingAfterBreak="0">
    <w:nsid w:val="033A7138"/>
    <w:multiLevelType w:val="hybridMultilevel"/>
    <w:tmpl w:val="93325DCA"/>
    <w:lvl w:ilvl="0" w:tplc="0BCCE95C">
      <w:start w:val="1"/>
      <w:numFmt w:val="bullet"/>
      <w:lvlText w:val=""/>
      <w:lvlJc w:val="left"/>
      <w:pPr>
        <w:tabs>
          <w:tab w:val="num" w:pos="-36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725149"/>
    <w:multiLevelType w:val="hybridMultilevel"/>
    <w:tmpl w:val="2C0C426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4687D36"/>
    <w:multiLevelType w:val="singleLevel"/>
    <w:tmpl w:val="00632AEA"/>
    <w:lvl w:ilvl="0">
      <w:numFmt w:val="bullet"/>
      <w:lvlText w:val="·"/>
      <w:lvlJc w:val="left"/>
      <w:pPr>
        <w:tabs>
          <w:tab w:val="num" w:pos="432"/>
        </w:tabs>
        <w:ind w:left="792" w:hanging="432"/>
      </w:pPr>
      <w:rPr>
        <w:rFonts w:ascii="Symbol" w:hAnsi="Symbol" w:cs="Symbol"/>
        <w:snapToGrid/>
        <w:spacing w:val="-4"/>
        <w:sz w:val="22"/>
        <w:szCs w:val="22"/>
      </w:rPr>
    </w:lvl>
  </w:abstractNum>
  <w:abstractNum w:abstractNumId="5" w15:restartNumberingAfterBreak="0">
    <w:nsid w:val="05D269D8"/>
    <w:multiLevelType w:val="hybridMultilevel"/>
    <w:tmpl w:val="9176FE3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521D00"/>
    <w:multiLevelType w:val="hybridMultilevel"/>
    <w:tmpl w:val="6B2C1758"/>
    <w:lvl w:ilvl="0" w:tplc="0BCCE95C">
      <w:start w:val="1"/>
      <w:numFmt w:val="bullet"/>
      <w:lvlText w:val=""/>
      <w:lvlJc w:val="left"/>
      <w:pPr>
        <w:tabs>
          <w:tab w:val="num" w:pos="-36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BE3544"/>
    <w:multiLevelType w:val="hybridMultilevel"/>
    <w:tmpl w:val="7FD6CF1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8AA0DEE"/>
    <w:multiLevelType w:val="hybridMultilevel"/>
    <w:tmpl w:val="9E92F610"/>
    <w:lvl w:ilvl="0" w:tplc="FFFFFFFF">
      <w:start w:val="1"/>
      <w:numFmt w:val="decimal"/>
      <w:lvlText w:val="%1."/>
      <w:lvlJc w:val="left"/>
      <w:pPr>
        <w:tabs>
          <w:tab w:val="num" w:pos="720"/>
        </w:tabs>
        <w:ind w:left="720" w:hanging="360"/>
      </w:pPr>
    </w:lvl>
    <w:lvl w:ilvl="1" w:tplc="FFFFFFFF">
      <w:start w:val="1"/>
      <w:numFmt w:val="bullet"/>
      <w:pStyle w:val="NormalBull1"/>
      <w:lvlText w:val=""/>
      <w:lvlJc w:val="left"/>
      <w:pPr>
        <w:tabs>
          <w:tab w:val="num" w:pos="1800"/>
        </w:tabs>
        <w:ind w:left="1800" w:hanging="72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C275783"/>
    <w:multiLevelType w:val="hybridMultilevel"/>
    <w:tmpl w:val="1CDEE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84516A"/>
    <w:multiLevelType w:val="hybridMultilevel"/>
    <w:tmpl w:val="210C159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D4A0EED"/>
    <w:multiLevelType w:val="hybridMultilevel"/>
    <w:tmpl w:val="764E1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526E4B"/>
    <w:multiLevelType w:val="hybridMultilevel"/>
    <w:tmpl w:val="49B28B58"/>
    <w:lvl w:ilvl="0" w:tplc="0BCCE95C">
      <w:start w:val="1"/>
      <w:numFmt w:val="bullet"/>
      <w:lvlText w:val=""/>
      <w:lvlJc w:val="left"/>
      <w:pPr>
        <w:tabs>
          <w:tab w:val="num" w:pos="-36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C65777"/>
    <w:multiLevelType w:val="hybridMultilevel"/>
    <w:tmpl w:val="82300AC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793410"/>
    <w:multiLevelType w:val="hybridMultilevel"/>
    <w:tmpl w:val="C3E23152"/>
    <w:lvl w:ilvl="0" w:tplc="89028228">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2A0371"/>
    <w:multiLevelType w:val="hybridMultilevel"/>
    <w:tmpl w:val="6316A6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596893"/>
    <w:multiLevelType w:val="hybridMultilevel"/>
    <w:tmpl w:val="5232E31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EA604E3"/>
    <w:multiLevelType w:val="multilevel"/>
    <w:tmpl w:val="76A6321E"/>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sz w:val="20"/>
        <w:szCs w:val="20"/>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18" w15:restartNumberingAfterBreak="0">
    <w:nsid w:val="1F59599C"/>
    <w:multiLevelType w:val="hybridMultilevel"/>
    <w:tmpl w:val="DF4AB868"/>
    <w:lvl w:ilvl="0" w:tplc="0BCCE95C">
      <w:start w:val="1"/>
      <w:numFmt w:val="bullet"/>
      <w:lvlText w:val=""/>
      <w:lvlJc w:val="left"/>
      <w:pPr>
        <w:tabs>
          <w:tab w:val="num" w:pos="-36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27E616E"/>
    <w:multiLevelType w:val="hybridMultilevel"/>
    <w:tmpl w:val="F10A90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31A4E45"/>
    <w:multiLevelType w:val="hybridMultilevel"/>
    <w:tmpl w:val="FB942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621A06"/>
    <w:multiLevelType w:val="hybridMultilevel"/>
    <w:tmpl w:val="100634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5532A29"/>
    <w:multiLevelType w:val="hybridMultilevel"/>
    <w:tmpl w:val="D6D67026"/>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99A18F2">
      <w:start w:val="1"/>
      <w:numFmt w:val="lowerRoman"/>
      <w:lvlText w:val="(%3)"/>
      <w:lvlJc w:val="left"/>
      <w:pPr>
        <w:ind w:left="3060" w:hanging="72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C6B4269"/>
    <w:multiLevelType w:val="hybridMultilevel"/>
    <w:tmpl w:val="0DC805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D32E36"/>
    <w:multiLevelType w:val="hybridMultilevel"/>
    <w:tmpl w:val="35DE1362"/>
    <w:lvl w:ilvl="0" w:tplc="08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CA3625"/>
    <w:multiLevelType w:val="hybridMultilevel"/>
    <w:tmpl w:val="6544718A"/>
    <w:lvl w:ilvl="0" w:tplc="08090017">
      <w:start w:val="1"/>
      <w:numFmt w:val="lowerLetter"/>
      <w:lvlText w:val="%1)"/>
      <w:lvlJc w:val="left"/>
      <w:pPr>
        <w:ind w:left="870" w:hanging="360"/>
      </w:pPr>
      <w:rPr>
        <w:rFonts w:hint="default"/>
      </w:rPr>
    </w:lvl>
    <w:lvl w:ilvl="1" w:tplc="04090003" w:tentative="1">
      <w:start w:val="1"/>
      <w:numFmt w:val="bullet"/>
      <w:lvlText w:val="o"/>
      <w:lvlJc w:val="left"/>
      <w:pPr>
        <w:ind w:left="1590" w:hanging="360"/>
      </w:pPr>
      <w:rPr>
        <w:rFonts w:ascii="Courier New" w:hAnsi="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6" w15:restartNumberingAfterBreak="0">
    <w:nsid w:val="33032C79"/>
    <w:multiLevelType w:val="hybridMultilevel"/>
    <w:tmpl w:val="BE0A27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9E5DE5"/>
    <w:multiLevelType w:val="multilevel"/>
    <w:tmpl w:val="E7A2D28E"/>
    <w:lvl w:ilvl="0">
      <w:start w:val="1"/>
      <w:numFmt w:val="decimal"/>
      <w:lvlText w:val="%1)"/>
      <w:lvlJc w:val="left"/>
      <w:pPr>
        <w:tabs>
          <w:tab w:val="num" w:pos="360"/>
        </w:tabs>
        <w:ind w:left="360" w:hanging="360"/>
      </w:pPr>
      <w:rPr>
        <w:b/>
      </w:rPr>
    </w:lvl>
    <w:lvl w:ilvl="1">
      <w:start w:val="1"/>
      <w:numFmt w:val="lowerLetter"/>
      <w:lvlText w:val="%2)"/>
      <w:lvlJc w:val="left"/>
      <w:pPr>
        <w:tabs>
          <w:tab w:val="num" w:pos="720"/>
        </w:tabs>
        <w:ind w:left="720" w:hanging="360"/>
      </w:pPr>
      <w:rPr>
        <w:b/>
      </w:rPr>
    </w:lvl>
    <w:lvl w:ilvl="2">
      <w:start w:val="1"/>
      <w:numFmt w:val="lowerRoman"/>
      <w:lvlText w:val="%3)"/>
      <w:lvlJc w:val="left"/>
      <w:pPr>
        <w:tabs>
          <w:tab w:val="num" w:pos="1080"/>
        </w:tabs>
        <w:ind w:left="1080" w:hanging="360"/>
      </w:pPr>
      <w:rPr>
        <w:b/>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35066C81"/>
    <w:multiLevelType w:val="hybridMultilevel"/>
    <w:tmpl w:val="9930399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35C2034F"/>
    <w:multiLevelType w:val="hybridMultilevel"/>
    <w:tmpl w:val="1A2ECF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73A7CA7"/>
    <w:multiLevelType w:val="hybridMultilevel"/>
    <w:tmpl w:val="BC521A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1852D9"/>
    <w:multiLevelType w:val="multilevel"/>
    <w:tmpl w:val="28D03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A83640"/>
    <w:multiLevelType w:val="hybridMultilevel"/>
    <w:tmpl w:val="D108DB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9C0A9C"/>
    <w:multiLevelType w:val="hybridMultilevel"/>
    <w:tmpl w:val="618A63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E049A4"/>
    <w:multiLevelType w:val="hybridMultilevel"/>
    <w:tmpl w:val="B04AA63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5" w15:restartNumberingAfterBreak="0">
    <w:nsid w:val="447C1BF3"/>
    <w:multiLevelType w:val="hybridMultilevel"/>
    <w:tmpl w:val="DF7072E6"/>
    <w:lvl w:ilvl="0" w:tplc="08090001">
      <w:start w:val="1"/>
      <w:numFmt w:val="bullet"/>
      <w:lvlText w:val=""/>
      <w:lvlJc w:val="left"/>
      <w:pPr>
        <w:ind w:left="1213" w:hanging="360"/>
      </w:pPr>
      <w:rPr>
        <w:rFonts w:ascii="Symbol" w:hAnsi="Symbol"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36" w15:restartNumberingAfterBreak="0">
    <w:nsid w:val="49743C57"/>
    <w:multiLevelType w:val="hybridMultilevel"/>
    <w:tmpl w:val="2D1E5A0C"/>
    <w:lvl w:ilvl="0" w:tplc="0BCCE95C">
      <w:start w:val="1"/>
      <w:numFmt w:val="bullet"/>
      <w:lvlText w:val=""/>
      <w:lvlJc w:val="left"/>
      <w:pPr>
        <w:tabs>
          <w:tab w:val="num" w:pos="840"/>
        </w:tabs>
        <w:ind w:left="1920" w:hanging="360"/>
      </w:pPr>
      <w:rPr>
        <w:rFonts w:ascii="Symbol" w:hAnsi="Symbol" w:hint="default"/>
      </w:rPr>
    </w:lvl>
    <w:lvl w:ilvl="1" w:tplc="08090003" w:tentative="1">
      <w:start w:val="1"/>
      <w:numFmt w:val="bullet"/>
      <w:lvlText w:val="o"/>
      <w:lvlJc w:val="left"/>
      <w:pPr>
        <w:tabs>
          <w:tab w:val="num" w:pos="2640"/>
        </w:tabs>
        <w:ind w:left="2640" w:hanging="360"/>
      </w:pPr>
      <w:rPr>
        <w:rFonts w:ascii="Courier New" w:hAnsi="Courier New" w:cs="Courier New" w:hint="default"/>
      </w:rPr>
    </w:lvl>
    <w:lvl w:ilvl="2" w:tplc="08090005" w:tentative="1">
      <w:start w:val="1"/>
      <w:numFmt w:val="bullet"/>
      <w:lvlText w:val=""/>
      <w:lvlJc w:val="left"/>
      <w:pPr>
        <w:tabs>
          <w:tab w:val="num" w:pos="3360"/>
        </w:tabs>
        <w:ind w:left="3360" w:hanging="360"/>
      </w:pPr>
      <w:rPr>
        <w:rFonts w:ascii="Wingdings" w:hAnsi="Wingdings" w:hint="default"/>
      </w:rPr>
    </w:lvl>
    <w:lvl w:ilvl="3" w:tplc="08090001" w:tentative="1">
      <w:start w:val="1"/>
      <w:numFmt w:val="bullet"/>
      <w:lvlText w:val=""/>
      <w:lvlJc w:val="left"/>
      <w:pPr>
        <w:tabs>
          <w:tab w:val="num" w:pos="4080"/>
        </w:tabs>
        <w:ind w:left="4080" w:hanging="360"/>
      </w:pPr>
      <w:rPr>
        <w:rFonts w:ascii="Symbol" w:hAnsi="Symbol" w:hint="default"/>
      </w:rPr>
    </w:lvl>
    <w:lvl w:ilvl="4" w:tplc="08090003" w:tentative="1">
      <w:start w:val="1"/>
      <w:numFmt w:val="bullet"/>
      <w:lvlText w:val="o"/>
      <w:lvlJc w:val="left"/>
      <w:pPr>
        <w:tabs>
          <w:tab w:val="num" w:pos="4800"/>
        </w:tabs>
        <w:ind w:left="4800" w:hanging="360"/>
      </w:pPr>
      <w:rPr>
        <w:rFonts w:ascii="Courier New" w:hAnsi="Courier New" w:cs="Courier New" w:hint="default"/>
      </w:rPr>
    </w:lvl>
    <w:lvl w:ilvl="5" w:tplc="08090005" w:tentative="1">
      <w:start w:val="1"/>
      <w:numFmt w:val="bullet"/>
      <w:lvlText w:val=""/>
      <w:lvlJc w:val="left"/>
      <w:pPr>
        <w:tabs>
          <w:tab w:val="num" w:pos="5520"/>
        </w:tabs>
        <w:ind w:left="5520" w:hanging="360"/>
      </w:pPr>
      <w:rPr>
        <w:rFonts w:ascii="Wingdings" w:hAnsi="Wingdings" w:hint="default"/>
      </w:rPr>
    </w:lvl>
    <w:lvl w:ilvl="6" w:tplc="08090001" w:tentative="1">
      <w:start w:val="1"/>
      <w:numFmt w:val="bullet"/>
      <w:lvlText w:val=""/>
      <w:lvlJc w:val="left"/>
      <w:pPr>
        <w:tabs>
          <w:tab w:val="num" w:pos="6240"/>
        </w:tabs>
        <w:ind w:left="6240" w:hanging="360"/>
      </w:pPr>
      <w:rPr>
        <w:rFonts w:ascii="Symbol" w:hAnsi="Symbol" w:hint="default"/>
      </w:rPr>
    </w:lvl>
    <w:lvl w:ilvl="7" w:tplc="08090003" w:tentative="1">
      <w:start w:val="1"/>
      <w:numFmt w:val="bullet"/>
      <w:lvlText w:val="o"/>
      <w:lvlJc w:val="left"/>
      <w:pPr>
        <w:tabs>
          <w:tab w:val="num" w:pos="6960"/>
        </w:tabs>
        <w:ind w:left="6960" w:hanging="360"/>
      </w:pPr>
      <w:rPr>
        <w:rFonts w:ascii="Courier New" w:hAnsi="Courier New" w:cs="Courier New" w:hint="default"/>
      </w:rPr>
    </w:lvl>
    <w:lvl w:ilvl="8" w:tplc="08090005" w:tentative="1">
      <w:start w:val="1"/>
      <w:numFmt w:val="bullet"/>
      <w:lvlText w:val=""/>
      <w:lvlJc w:val="left"/>
      <w:pPr>
        <w:tabs>
          <w:tab w:val="num" w:pos="7680"/>
        </w:tabs>
        <w:ind w:left="7680" w:hanging="360"/>
      </w:pPr>
      <w:rPr>
        <w:rFonts w:ascii="Wingdings" w:hAnsi="Wingdings" w:hint="default"/>
      </w:rPr>
    </w:lvl>
  </w:abstractNum>
  <w:abstractNum w:abstractNumId="37" w15:restartNumberingAfterBreak="0">
    <w:nsid w:val="4EEA2BE5"/>
    <w:multiLevelType w:val="multilevel"/>
    <w:tmpl w:val="123E575A"/>
    <w:lvl w:ilvl="0">
      <w:start w:val="1"/>
      <w:numFmt w:val="decimal"/>
      <w:pStyle w:val="MRSchedule1"/>
      <w:isLgl/>
      <w:suff w:val="nothing"/>
      <w:lvlText w:val="Schedule %1"/>
      <w:lvlJc w:val="left"/>
      <w:pPr>
        <w:ind w:left="0" w:firstLine="0"/>
      </w:pPr>
      <w:rPr>
        <w:rFonts w:ascii="Arial" w:hAnsi="Arial" w:cs="Arial" w:hint="default"/>
        <w:b/>
        <w:i w:val="0"/>
        <w:caps w:val="0"/>
        <w:strike w:val="0"/>
        <w:dstrike w:val="0"/>
        <w:outline w:val="0"/>
        <w:shadow w:val="0"/>
        <w:emboss w:val="0"/>
        <w:imprint w:val="0"/>
        <w:vanish w:val="0"/>
        <w:sz w:val="22"/>
        <w:szCs w:val="22"/>
        <w:u w:val="single"/>
        <w:vertAlign w:val="base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38" w15:restartNumberingAfterBreak="0">
    <w:nsid w:val="542B44BE"/>
    <w:multiLevelType w:val="hybridMultilevel"/>
    <w:tmpl w:val="B2C47D44"/>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39" w15:restartNumberingAfterBreak="0">
    <w:nsid w:val="595A265C"/>
    <w:multiLevelType w:val="hybridMultilevel"/>
    <w:tmpl w:val="C3B0B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EF105A6"/>
    <w:multiLevelType w:val="hybridMultilevel"/>
    <w:tmpl w:val="C750DF3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FBD20A2"/>
    <w:multiLevelType w:val="hybridMultilevel"/>
    <w:tmpl w:val="02D02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F75FDC"/>
    <w:multiLevelType w:val="hybridMultilevel"/>
    <w:tmpl w:val="A7DAF0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1C4750F"/>
    <w:multiLevelType w:val="hybridMultilevel"/>
    <w:tmpl w:val="F216DEBA"/>
    <w:lvl w:ilvl="0" w:tplc="000057E2">
      <w:start w:val="1"/>
      <w:numFmt w:val="lowerRoman"/>
      <w:lvlText w:val="(%1)"/>
      <w:lvlJc w:val="left"/>
      <w:pPr>
        <w:ind w:left="1440" w:hanging="720"/>
      </w:pPr>
      <w:rPr>
        <w:rFonts w:hint="default"/>
        <w:w w:val="103"/>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62B03300"/>
    <w:multiLevelType w:val="hybridMultilevel"/>
    <w:tmpl w:val="6544718A"/>
    <w:lvl w:ilvl="0" w:tplc="08090017">
      <w:start w:val="1"/>
      <w:numFmt w:val="lowerLetter"/>
      <w:lvlText w:val="%1)"/>
      <w:lvlJc w:val="left"/>
      <w:pPr>
        <w:ind w:left="870" w:hanging="360"/>
      </w:pPr>
      <w:rPr>
        <w:rFonts w:hint="default"/>
      </w:rPr>
    </w:lvl>
    <w:lvl w:ilvl="1" w:tplc="04090003" w:tentative="1">
      <w:start w:val="1"/>
      <w:numFmt w:val="bullet"/>
      <w:lvlText w:val="o"/>
      <w:lvlJc w:val="left"/>
      <w:pPr>
        <w:ind w:left="1590" w:hanging="360"/>
      </w:pPr>
      <w:rPr>
        <w:rFonts w:ascii="Courier New" w:hAnsi="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5" w15:restartNumberingAfterBreak="0">
    <w:nsid w:val="66132491"/>
    <w:multiLevelType w:val="hybridMultilevel"/>
    <w:tmpl w:val="FC3AC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6B5F5A"/>
    <w:multiLevelType w:val="multilevel"/>
    <w:tmpl w:val="A600E38A"/>
    <w:lvl w:ilvl="0">
      <w:start w:val="1"/>
      <w:numFmt w:val="bullet"/>
      <w:lvlRestart w:val="0"/>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7" w15:restartNumberingAfterBreak="0">
    <w:nsid w:val="7047313C"/>
    <w:multiLevelType w:val="hybridMultilevel"/>
    <w:tmpl w:val="EA94EB0C"/>
    <w:lvl w:ilvl="0" w:tplc="08090017">
      <w:start w:val="1"/>
      <w:numFmt w:val="lowerLetter"/>
      <w:lvlText w:val="%1)"/>
      <w:lvlJc w:val="left"/>
      <w:pPr>
        <w:ind w:left="3030" w:hanging="360"/>
      </w:pPr>
      <w:rPr>
        <w:rFonts w:hint="default"/>
      </w:rPr>
    </w:lvl>
    <w:lvl w:ilvl="1" w:tplc="04090003" w:tentative="1">
      <w:start w:val="1"/>
      <w:numFmt w:val="bullet"/>
      <w:lvlText w:val="o"/>
      <w:lvlJc w:val="left"/>
      <w:pPr>
        <w:ind w:left="3750" w:hanging="360"/>
      </w:pPr>
      <w:rPr>
        <w:rFonts w:ascii="Courier New" w:hAnsi="Courier New" w:hint="default"/>
      </w:rPr>
    </w:lvl>
    <w:lvl w:ilvl="2" w:tplc="04090005" w:tentative="1">
      <w:start w:val="1"/>
      <w:numFmt w:val="bullet"/>
      <w:lvlText w:val=""/>
      <w:lvlJc w:val="left"/>
      <w:pPr>
        <w:ind w:left="4470" w:hanging="360"/>
      </w:pPr>
      <w:rPr>
        <w:rFonts w:ascii="Wingdings" w:hAnsi="Wingdings" w:hint="default"/>
      </w:rPr>
    </w:lvl>
    <w:lvl w:ilvl="3" w:tplc="04090001" w:tentative="1">
      <w:start w:val="1"/>
      <w:numFmt w:val="bullet"/>
      <w:lvlText w:val=""/>
      <w:lvlJc w:val="left"/>
      <w:pPr>
        <w:ind w:left="5190" w:hanging="360"/>
      </w:pPr>
      <w:rPr>
        <w:rFonts w:ascii="Symbol" w:hAnsi="Symbol" w:hint="default"/>
      </w:rPr>
    </w:lvl>
    <w:lvl w:ilvl="4" w:tplc="04090003" w:tentative="1">
      <w:start w:val="1"/>
      <w:numFmt w:val="bullet"/>
      <w:lvlText w:val="o"/>
      <w:lvlJc w:val="left"/>
      <w:pPr>
        <w:ind w:left="5910" w:hanging="360"/>
      </w:pPr>
      <w:rPr>
        <w:rFonts w:ascii="Courier New" w:hAnsi="Courier New" w:hint="default"/>
      </w:rPr>
    </w:lvl>
    <w:lvl w:ilvl="5" w:tplc="04090005" w:tentative="1">
      <w:start w:val="1"/>
      <w:numFmt w:val="bullet"/>
      <w:lvlText w:val=""/>
      <w:lvlJc w:val="left"/>
      <w:pPr>
        <w:ind w:left="6630" w:hanging="360"/>
      </w:pPr>
      <w:rPr>
        <w:rFonts w:ascii="Wingdings" w:hAnsi="Wingdings" w:hint="default"/>
      </w:rPr>
    </w:lvl>
    <w:lvl w:ilvl="6" w:tplc="04090001" w:tentative="1">
      <w:start w:val="1"/>
      <w:numFmt w:val="bullet"/>
      <w:lvlText w:val=""/>
      <w:lvlJc w:val="left"/>
      <w:pPr>
        <w:ind w:left="7350" w:hanging="360"/>
      </w:pPr>
      <w:rPr>
        <w:rFonts w:ascii="Symbol" w:hAnsi="Symbol" w:hint="default"/>
      </w:rPr>
    </w:lvl>
    <w:lvl w:ilvl="7" w:tplc="04090003" w:tentative="1">
      <w:start w:val="1"/>
      <w:numFmt w:val="bullet"/>
      <w:lvlText w:val="o"/>
      <w:lvlJc w:val="left"/>
      <w:pPr>
        <w:ind w:left="8070" w:hanging="360"/>
      </w:pPr>
      <w:rPr>
        <w:rFonts w:ascii="Courier New" w:hAnsi="Courier New" w:hint="default"/>
      </w:rPr>
    </w:lvl>
    <w:lvl w:ilvl="8" w:tplc="04090005" w:tentative="1">
      <w:start w:val="1"/>
      <w:numFmt w:val="bullet"/>
      <w:lvlText w:val=""/>
      <w:lvlJc w:val="left"/>
      <w:pPr>
        <w:ind w:left="8790" w:hanging="360"/>
      </w:pPr>
      <w:rPr>
        <w:rFonts w:ascii="Wingdings" w:hAnsi="Wingdings" w:hint="default"/>
      </w:rPr>
    </w:lvl>
  </w:abstractNum>
  <w:abstractNum w:abstractNumId="48" w15:restartNumberingAfterBreak="0">
    <w:nsid w:val="76A74421"/>
    <w:multiLevelType w:val="hybridMultilevel"/>
    <w:tmpl w:val="C136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645B5B"/>
    <w:multiLevelType w:val="hybridMultilevel"/>
    <w:tmpl w:val="E8F002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7721B9"/>
    <w:multiLevelType w:val="hybridMultilevel"/>
    <w:tmpl w:val="00EEF9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E351E23"/>
    <w:multiLevelType w:val="multilevel"/>
    <w:tmpl w:val="92CC0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6"/>
  </w:num>
  <w:num w:numId="3">
    <w:abstractNumId w:val="12"/>
  </w:num>
  <w:num w:numId="4">
    <w:abstractNumId w:val="18"/>
  </w:num>
  <w:num w:numId="5">
    <w:abstractNumId w:val="2"/>
  </w:num>
  <w:num w:numId="6">
    <w:abstractNumId w:val="36"/>
  </w:num>
  <w:num w:numId="7">
    <w:abstractNumId w:val="11"/>
  </w:num>
  <w:num w:numId="8">
    <w:abstractNumId w:val="38"/>
  </w:num>
  <w:num w:numId="9">
    <w:abstractNumId w:val="24"/>
  </w:num>
  <w:num w:numId="10">
    <w:abstractNumId w:val="5"/>
  </w:num>
  <w:num w:numId="11">
    <w:abstractNumId w:val="40"/>
  </w:num>
  <w:num w:numId="12">
    <w:abstractNumId w:val="50"/>
  </w:num>
  <w:num w:numId="13">
    <w:abstractNumId w:val="3"/>
  </w:num>
  <w:num w:numId="14">
    <w:abstractNumId w:val="7"/>
  </w:num>
  <w:num w:numId="15">
    <w:abstractNumId w:val="22"/>
  </w:num>
  <w:num w:numId="16">
    <w:abstractNumId w:val="10"/>
  </w:num>
  <w:num w:numId="17">
    <w:abstractNumId w:val="28"/>
  </w:num>
  <w:num w:numId="18">
    <w:abstractNumId w:val="47"/>
  </w:num>
  <w:num w:numId="19">
    <w:abstractNumId w:val="16"/>
  </w:num>
  <w:num w:numId="20">
    <w:abstractNumId w:val="44"/>
  </w:num>
  <w:num w:numId="21">
    <w:abstractNumId w:val="25"/>
  </w:num>
  <w:num w:numId="22">
    <w:abstractNumId w:val="41"/>
  </w:num>
  <w:num w:numId="23">
    <w:abstractNumId w:val="48"/>
  </w:num>
  <w:num w:numId="24">
    <w:abstractNumId w:val="34"/>
  </w:num>
  <w:num w:numId="25">
    <w:abstractNumId w:val="17"/>
  </w:num>
  <w:num w:numId="26">
    <w:abstractNumId w:val="46"/>
  </w:num>
  <w:num w:numId="27">
    <w:abstractNumId w:val="8"/>
  </w:num>
  <w:num w:numId="28">
    <w:abstractNumId w:val="1"/>
  </w:num>
  <w:num w:numId="29">
    <w:abstractNumId w:val="43"/>
  </w:num>
  <w:num w:numId="30">
    <w:abstractNumId w:val="27"/>
  </w:num>
  <w:num w:numId="31">
    <w:abstractNumId w:val="13"/>
  </w:num>
  <w:num w:numId="32">
    <w:abstractNumId w:val="19"/>
  </w:num>
  <w:num w:numId="33">
    <w:abstractNumId w:val="15"/>
  </w:num>
  <w:num w:numId="34">
    <w:abstractNumId w:val="30"/>
  </w:num>
  <w:num w:numId="35">
    <w:abstractNumId w:val="33"/>
  </w:num>
  <w:num w:numId="36">
    <w:abstractNumId w:val="32"/>
  </w:num>
  <w:num w:numId="37">
    <w:abstractNumId w:val="49"/>
  </w:num>
  <w:num w:numId="38">
    <w:abstractNumId w:val="23"/>
  </w:num>
  <w:num w:numId="39">
    <w:abstractNumId w:val="42"/>
  </w:num>
  <w:num w:numId="40">
    <w:abstractNumId w:val="29"/>
  </w:num>
  <w:num w:numId="41">
    <w:abstractNumId w:val="26"/>
  </w:num>
  <w:num w:numId="42">
    <w:abstractNumId w:val="0"/>
  </w:num>
  <w:num w:numId="43">
    <w:abstractNumId w:val="35"/>
  </w:num>
  <w:num w:numId="44">
    <w:abstractNumId w:val="37"/>
  </w:num>
  <w:num w:numId="45">
    <w:abstractNumId w:val="4"/>
  </w:num>
  <w:num w:numId="46">
    <w:abstractNumId w:val="4"/>
    <w:lvlOverride w:ilvl="0">
      <w:lvl w:ilvl="0">
        <w:numFmt w:val="bullet"/>
        <w:lvlText w:val="·"/>
        <w:lvlJc w:val="left"/>
        <w:pPr>
          <w:tabs>
            <w:tab w:val="num" w:pos="360"/>
          </w:tabs>
          <w:ind w:left="360"/>
        </w:pPr>
        <w:rPr>
          <w:rFonts w:ascii="Symbol" w:hAnsi="Symbol" w:cs="Symbol"/>
          <w:snapToGrid/>
          <w:spacing w:val="3"/>
          <w:sz w:val="22"/>
          <w:szCs w:val="22"/>
        </w:rPr>
      </w:lvl>
    </w:lvlOverride>
  </w:num>
  <w:num w:numId="47">
    <w:abstractNumId w:val="51"/>
  </w:num>
  <w:num w:numId="48">
    <w:abstractNumId w:val="14"/>
  </w:num>
  <w:num w:numId="49">
    <w:abstractNumId w:val="39"/>
  </w:num>
  <w:num w:numId="50">
    <w:abstractNumId w:val="45"/>
  </w:num>
  <w:num w:numId="51">
    <w:abstractNumId w:val="9"/>
  </w:num>
  <w:num w:numId="52">
    <w:abstractNumId w:val="21"/>
  </w:num>
  <w:num w:numId="53">
    <w:abstractNumId w:val="2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C4A"/>
    <w:rsid w:val="00006CE3"/>
    <w:rsid w:val="00100D5F"/>
    <w:rsid w:val="00150062"/>
    <w:rsid w:val="001C4B65"/>
    <w:rsid w:val="001E346E"/>
    <w:rsid w:val="0038739C"/>
    <w:rsid w:val="00427F7C"/>
    <w:rsid w:val="004B0F05"/>
    <w:rsid w:val="00565EF6"/>
    <w:rsid w:val="00597231"/>
    <w:rsid w:val="0067271B"/>
    <w:rsid w:val="00842CD3"/>
    <w:rsid w:val="00894D99"/>
    <w:rsid w:val="0093438D"/>
    <w:rsid w:val="00991C4A"/>
    <w:rsid w:val="00A47D4E"/>
    <w:rsid w:val="00AE601B"/>
    <w:rsid w:val="00B46E1B"/>
    <w:rsid w:val="00B9229D"/>
    <w:rsid w:val="00D70D2A"/>
    <w:rsid w:val="00E82546"/>
    <w:rsid w:val="00EB4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ACD7D"/>
  <w15:chartTrackingRefBased/>
  <w15:docId w15:val="{B45B105E-62AC-40EE-9693-B0E270272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C4A"/>
    <w:pPr>
      <w:tabs>
        <w:tab w:val="left" w:pos="1134"/>
      </w:tabs>
      <w:spacing w:after="0" w:line="240" w:lineRule="auto"/>
      <w:jc w:val="both"/>
    </w:pPr>
    <w:rPr>
      <w:rFonts w:ascii="Calibri" w:eastAsia="Times New Roman" w:hAnsi="Calibri" w:cs="Times New Roman"/>
      <w:lang w:val="en-US" w:bidi="en-US"/>
    </w:rPr>
  </w:style>
  <w:style w:type="paragraph" w:styleId="Heading1">
    <w:name w:val="heading 1"/>
    <w:basedOn w:val="Normal"/>
    <w:next w:val="Normal"/>
    <w:link w:val="Heading1Char"/>
    <w:uiPriority w:val="9"/>
    <w:qFormat/>
    <w:rsid w:val="00991C4A"/>
    <w:pPr>
      <w:pBdr>
        <w:bottom w:val="single" w:sz="12" w:space="1" w:color="365F91"/>
      </w:pBdr>
      <w:spacing w:before="240" w:after="120"/>
      <w:outlineLvl w:val="0"/>
    </w:pPr>
    <w:rPr>
      <w:rFonts w:ascii="Cambria" w:hAnsi="Cambria"/>
      <w:b/>
      <w:bCs/>
      <w:sz w:val="28"/>
      <w:szCs w:val="24"/>
    </w:rPr>
  </w:style>
  <w:style w:type="paragraph" w:styleId="Heading2">
    <w:name w:val="heading 2"/>
    <w:basedOn w:val="Normal"/>
    <w:next w:val="Normal"/>
    <w:link w:val="Heading2Char"/>
    <w:uiPriority w:val="9"/>
    <w:unhideWhenUsed/>
    <w:qFormat/>
    <w:rsid w:val="00991C4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91C4A"/>
    <w:pPr>
      <w:pBdr>
        <w:bottom w:val="single" w:sz="4" w:space="1" w:color="95B3D7"/>
      </w:pBdr>
      <w:spacing w:before="200" w:after="80"/>
      <w:outlineLvl w:val="2"/>
    </w:pPr>
    <w:rPr>
      <w:rFonts w:ascii="Cambria" w:hAnsi="Cambria"/>
      <w:color w:val="4F81BD"/>
      <w:sz w:val="24"/>
      <w:szCs w:val="24"/>
    </w:rPr>
  </w:style>
  <w:style w:type="paragraph" w:styleId="Heading4">
    <w:name w:val="heading 4"/>
    <w:basedOn w:val="Normal"/>
    <w:next w:val="Normal"/>
    <w:link w:val="Heading4Char"/>
    <w:uiPriority w:val="9"/>
    <w:unhideWhenUsed/>
    <w:qFormat/>
    <w:rsid w:val="00991C4A"/>
    <w:pPr>
      <w:pBdr>
        <w:bottom w:val="single" w:sz="4" w:space="2" w:color="B8CCE4"/>
      </w:pBdr>
      <w:spacing w:before="200" w:after="80"/>
      <w:outlineLvl w:val="3"/>
    </w:pPr>
    <w:rPr>
      <w:rFonts w:ascii="Cambria" w:hAnsi="Cambria"/>
      <w:i/>
      <w:iCs/>
      <w:color w:val="4F81BD"/>
      <w:sz w:val="24"/>
      <w:szCs w:val="24"/>
    </w:rPr>
  </w:style>
  <w:style w:type="paragraph" w:styleId="Heading5">
    <w:name w:val="heading 5"/>
    <w:basedOn w:val="Normal"/>
    <w:next w:val="Normal"/>
    <w:link w:val="Heading5Char"/>
    <w:uiPriority w:val="9"/>
    <w:semiHidden/>
    <w:unhideWhenUsed/>
    <w:qFormat/>
    <w:rsid w:val="00991C4A"/>
    <w:pPr>
      <w:spacing w:before="200" w:after="80"/>
      <w:outlineLvl w:val="4"/>
    </w:pPr>
    <w:rPr>
      <w:rFonts w:ascii="Cambria" w:hAnsi="Cambria"/>
      <w:color w:val="4F81BD"/>
    </w:rPr>
  </w:style>
  <w:style w:type="paragraph" w:styleId="Heading6">
    <w:name w:val="heading 6"/>
    <w:basedOn w:val="Normal"/>
    <w:next w:val="Normal"/>
    <w:link w:val="Heading6Char"/>
    <w:uiPriority w:val="9"/>
    <w:semiHidden/>
    <w:unhideWhenUsed/>
    <w:qFormat/>
    <w:rsid w:val="00991C4A"/>
    <w:pPr>
      <w:spacing w:before="280" w:after="100"/>
      <w:outlineLvl w:val="5"/>
    </w:pPr>
    <w:rPr>
      <w:rFonts w:ascii="Cambria" w:hAnsi="Cambria"/>
      <w:i/>
      <w:iCs/>
      <w:color w:val="4F81BD"/>
    </w:rPr>
  </w:style>
  <w:style w:type="paragraph" w:styleId="Heading7">
    <w:name w:val="heading 7"/>
    <w:basedOn w:val="Normal"/>
    <w:next w:val="Normal"/>
    <w:link w:val="Heading7Char"/>
    <w:uiPriority w:val="9"/>
    <w:semiHidden/>
    <w:unhideWhenUsed/>
    <w:qFormat/>
    <w:rsid w:val="00991C4A"/>
    <w:pPr>
      <w:spacing w:before="320" w:after="100"/>
      <w:outlineLvl w:val="6"/>
    </w:pPr>
    <w:rPr>
      <w:rFonts w:ascii="Cambria" w:hAnsi="Cambria"/>
      <w:b/>
      <w:bCs/>
      <w:color w:val="9BBB59"/>
      <w:sz w:val="20"/>
      <w:szCs w:val="20"/>
    </w:rPr>
  </w:style>
  <w:style w:type="paragraph" w:styleId="Heading8">
    <w:name w:val="heading 8"/>
    <w:basedOn w:val="Normal"/>
    <w:next w:val="Normal"/>
    <w:link w:val="Heading8Char"/>
    <w:uiPriority w:val="9"/>
    <w:semiHidden/>
    <w:unhideWhenUsed/>
    <w:qFormat/>
    <w:rsid w:val="00991C4A"/>
    <w:pPr>
      <w:spacing w:before="320" w:after="100"/>
      <w:outlineLvl w:val="7"/>
    </w:pPr>
    <w:rPr>
      <w:rFonts w:ascii="Cambria" w:hAnsi="Cambria"/>
      <w:b/>
      <w:bCs/>
      <w:i/>
      <w:iCs/>
      <w:color w:val="9BBB59"/>
      <w:sz w:val="20"/>
      <w:szCs w:val="20"/>
    </w:rPr>
  </w:style>
  <w:style w:type="paragraph" w:styleId="Heading9">
    <w:name w:val="heading 9"/>
    <w:basedOn w:val="Normal"/>
    <w:next w:val="Normal"/>
    <w:link w:val="Heading9Char"/>
    <w:uiPriority w:val="9"/>
    <w:semiHidden/>
    <w:unhideWhenUsed/>
    <w:qFormat/>
    <w:rsid w:val="00991C4A"/>
    <w:pPr>
      <w:spacing w:before="320" w:after="100"/>
      <w:outlineLvl w:val="8"/>
    </w:pPr>
    <w:rPr>
      <w:rFonts w:ascii="Cambria" w:hAnsi="Cambria"/>
      <w:i/>
      <w:iCs/>
      <w:color w:val="9BBB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4A"/>
    <w:rPr>
      <w:rFonts w:ascii="Cambria" w:eastAsia="Times New Roman" w:hAnsi="Cambria" w:cs="Times New Roman"/>
      <w:b/>
      <w:bCs/>
      <w:sz w:val="28"/>
      <w:szCs w:val="24"/>
      <w:lang w:val="en-US" w:bidi="en-US"/>
    </w:rPr>
  </w:style>
  <w:style w:type="character" w:styleId="Hyperlink">
    <w:name w:val="Hyperlink"/>
    <w:uiPriority w:val="99"/>
    <w:rsid w:val="00991C4A"/>
    <w:rPr>
      <w:rFonts w:cs="Times New Roman"/>
      <w:color w:val="0000FF"/>
      <w:u w:val="single"/>
    </w:rPr>
  </w:style>
  <w:style w:type="paragraph" w:styleId="FootnoteText">
    <w:name w:val="footnote text"/>
    <w:aliases w:val="fn,Footnote,Footnote Text Char Char,Footnote Text Char Char Char,Footnote Text Char Char Char Char,Footnote Text1 Char,Footnote Text1,Footnote Text1 Char Char Char,Footnote Text1 Char Char Char Char Char Char Char Char,FOOTNOTES"/>
    <w:basedOn w:val="Normal"/>
    <w:link w:val="FootnoteTextChar"/>
    <w:uiPriority w:val="99"/>
    <w:qFormat/>
    <w:rsid w:val="00991C4A"/>
  </w:style>
  <w:style w:type="character" w:customStyle="1" w:styleId="FootnoteTextChar">
    <w:name w:val="Footnote Text Char"/>
    <w:aliases w:val="fn Char,Footnote Char,Footnote Text Char Char Char1,Footnote Text Char Char Char Char1,Footnote Text Char Char Char Char Char,Footnote Text1 Char Char,Footnote Text1 Char1,Footnote Text1 Char Char Char Char,FOOTNOTES Char"/>
    <w:basedOn w:val="DefaultParagraphFont"/>
    <w:link w:val="FootnoteText"/>
    <w:uiPriority w:val="99"/>
    <w:rsid w:val="00991C4A"/>
    <w:rPr>
      <w:rFonts w:ascii="Calibri" w:eastAsia="Times New Roman" w:hAnsi="Calibri" w:cs="Times New Roman"/>
      <w:lang w:val="en-US" w:bidi="en-US"/>
    </w:rPr>
  </w:style>
  <w:style w:type="character" w:styleId="FootnoteReference">
    <w:name w:val="footnote reference"/>
    <w:aliases w:val="SUPERS,Footnote symbol,Footnote reference number,Times 10 Point,Exposant 3 Point,Ref,de nota al pie,note TESI,EN Footnote Reference,stylish"/>
    <w:uiPriority w:val="99"/>
    <w:rsid w:val="00991C4A"/>
    <w:rPr>
      <w:rFonts w:cs="Times New Roman"/>
      <w:vertAlign w:val="superscript"/>
    </w:rPr>
  </w:style>
  <w:style w:type="paragraph" w:styleId="Header">
    <w:name w:val="header"/>
    <w:basedOn w:val="Normal"/>
    <w:link w:val="HeaderChar"/>
    <w:uiPriority w:val="99"/>
    <w:unhideWhenUsed/>
    <w:rsid w:val="00991C4A"/>
    <w:pPr>
      <w:tabs>
        <w:tab w:val="center" w:pos="4513"/>
        <w:tab w:val="right" w:pos="9026"/>
      </w:tabs>
    </w:pPr>
  </w:style>
  <w:style w:type="character" w:customStyle="1" w:styleId="HeaderChar">
    <w:name w:val="Header Char"/>
    <w:basedOn w:val="DefaultParagraphFont"/>
    <w:link w:val="Header"/>
    <w:uiPriority w:val="99"/>
    <w:rsid w:val="00991C4A"/>
    <w:rPr>
      <w:rFonts w:ascii="Calibri" w:eastAsia="Times New Roman" w:hAnsi="Calibri" w:cs="Times New Roman"/>
      <w:lang w:val="en-US" w:bidi="en-US"/>
    </w:rPr>
  </w:style>
  <w:style w:type="paragraph" w:styleId="Footer">
    <w:name w:val="footer"/>
    <w:basedOn w:val="Normal"/>
    <w:link w:val="FooterChar"/>
    <w:uiPriority w:val="99"/>
    <w:unhideWhenUsed/>
    <w:rsid w:val="00991C4A"/>
    <w:pPr>
      <w:tabs>
        <w:tab w:val="center" w:pos="4513"/>
        <w:tab w:val="right" w:pos="9026"/>
      </w:tabs>
    </w:pPr>
  </w:style>
  <w:style w:type="character" w:customStyle="1" w:styleId="FooterChar">
    <w:name w:val="Footer Char"/>
    <w:basedOn w:val="DefaultParagraphFont"/>
    <w:link w:val="Footer"/>
    <w:uiPriority w:val="99"/>
    <w:rsid w:val="00991C4A"/>
    <w:rPr>
      <w:rFonts w:ascii="Calibri" w:eastAsia="Times New Roman" w:hAnsi="Calibri" w:cs="Times New Roman"/>
      <w:lang w:val="en-US" w:bidi="en-US"/>
    </w:rPr>
  </w:style>
  <w:style w:type="character" w:customStyle="1" w:styleId="Heading2Char">
    <w:name w:val="Heading 2 Char"/>
    <w:basedOn w:val="DefaultParagraphFont"/>
    <w:link w:val="Heading2"/>
    <w:uiPriority w:val="9"/>
    <w:rsid w:val="00991C4A"/>
    <w:rPr>
      <w:rFonts w:asciiTheme="majorHAnsi" w:eastAsiaTheme="majorEastAsia" w:hAnsiTheme="majorHAnsi" w:cstheme="majorBidi"/>
      <w:color w:val="2F5496" w:themeColor="accent1" w:themeShade="BF"/>
      <w:sz w:val="26"/>
      <w:szCs w:val="26"/>
      <w:lang w:val="en-US" w:bidi="en-US"/>
    </w:rPr>
  </w:style>
  <w:style w:type="character" w:customStyle="1" w:styleId="Heading3Char">
    <w:name w:val="Heading 3 Char"/>
    <w:basedOn w:val="DefaultParagraphFont"/>
    <w:link w:val="Heading3"/>
    <w:uiPriority w:val="9"/>
    <w:rsid w:val="00991C4A"/>
    <w:rPr>
      <w:rFonts w:ascii="Cambria" w:eastAsia="Times New Roman" w:hAnsi="Cambria" w:cs="Times New Roman"/>
      <w:color w:val="4F81BD"/>
      <w:sz w:val="24"/>
      <w:szCs w:val="24"/>
      <w:lang w:val="en-US" w:bidi="en-US"/>
    </w:rPr>
  </w:style>
  <w:style w:type="character" w:customStyle="1" w:styleId="Heading4Char">
    <w:name w:val="Heading 4 Char"/>
    <w:basedOn w:val="DefaultParagraphFont"/>
    <w:link w:val="Heading4"/>
    <w:uiPriority w:val="9"/>
    <w:rsid w:val="00991C4A"/>
    <w:rPr>
      <w:rFonts w:ascii="Cambria" w:eastAsia="Times New Roman" w:hAnsi="Cambria" w:cs="Times New Roman"/>
      <w:i/>
      <w:iCs/>
      <w:color w:val="4F81BD"/>
      <w:sz w:val="24"/>
      <w:szCs w:val="24"/>
      <w:lang w:val="en-US" w:bidi="en-US"/>
    </w:rPr>
  </w:style>
  <w:style w:type="character" w:customStyle="1" w:styleId="Heading5Char">
    <w:name w:val="Heading 5 Char"/>
    <w:basedOn w:val="DefaultParagraphFont"/>
    <w:link w:val="Heading5"/>
    <w:uiPriority w:val="9"/>
    <w:semiHidden/>
    <w:rsid w:val="00991C4A"/>
    <w:rPr>
      <w:rFonts w:ascii="Cambria" w:eastAsia="Times New Roman" w:hAnsi="Cambria" w:cs="Times New Roman"/>
      <w:color w:val="4F81BD"/>
      <w:lang w:val="en-US" w:bidi="en-US"/>
    </w:rPr>
  </w:style>
  <w:style w:type="character" w:customStyle="1" w:styleId="Heading6Char">
    <w:name w:val="Heading 6 Char"/>
    <w:basedOn w:val="DefaultParagraphFont"/>
    <w:link w:val="Heading6"/>
    <w:uiPriority w:val="9"/>
    <w:semiHidden/>
    <w:rsid w:val="00991C4A"/>
    <w:rPr>
      <w:rFonts w:ascii="Cambria" w:eastAsia="Times New Roman" w:hAnsi="Cambria" w:cs="Times New Roman"/>
      <w:i/>
      <w:iCs/>
      <w:color w:val="4F81BD"/>
      <w:lang w:val="en-US" w:bidi="en-US"/>
    </w:rPr>
  </w:style>
  <w:style w:type="character" w:customStyle="1" w:styleId="Heading7Char">
    <w:name w:val="Heading 7 Char"/>
    <w:basedOn w:val="DefaultParagraphFont"/>
    <w:link w:val="Heading7"/>
    <w:uiPriority w:val="9"/>
    <w:semiHidden/>
    <w:rsid w:val="00991C4A"/>
    <w:rPr>
      <w:rFonts w:ascii="Cambria" w:eastAsia="Times New Roman" w:hAnsi="Cambria" w:cs="Times New Roman"/>
      <w:b/>
      <w:bCs/>
      <w:color w:val="9BBB59"/>
      <w:sz w:val="20"/>
      <w:szCs w:val="20"/>
      <w:lang w:val="en-US" w:bidi="en-US"/>
    </w:rPr>
  </w:style>
  <w:style w:type="character" w:customStyle="1" w:styleId="Heading8Char">
    <w:name w:val="Heading 8 Char"/>
    <w:basedOn w:val="DefaultParagraphFont"/>
    <w:link w:val="Heading8"/>
    <w:uiPriority w:val="9"/>
    <w:semiHidden/>
    <w:rsid w:val="00991C4A"/>
    <w:rPr>
      <w:rFonts w:ascii="Cambria" w:eastAsia="Times New Roman" w:hAnsi="Cambria" w:cs="Times New Roman"/>
      <w:b/>
      <w:bCs/>
      <w:i/>
      <w:iCs/>
      <w:color w:val="9BBB59"/>
      <w:sz w:val="20"/>
      <w:szCs w:val="20"/>
      <w:lang w:val="en-US" w:bidi="en-US"/>
    </w:rPr>
  </w:style>
  <w:style w:type="character" w:customStyle="1" w:styleId="Heading9Char">
    <w:name w:val="Heading 9 Char"/>
    <w:basedOn w:val="DefaultParagraphFont"/>
    <w:link w:val="Heading9"/>
    <w:uiPriority w:val="9"/>
    <w:semiHidden/>
    <w:rsid w:val="00991C4A"/>
    <w:rPr>
      <w:rFonts w:ascii="Cambria" w:eastAsia="Times New Roman" w:hAnsi="Cambria" w:cs="Times New Roman"/>
      <w:i/>
      <w:iCs/>
      <w:color w:val="9BBB59"/>
      <w:sz w:val="20"/>
      <w:szCs w:val="20"/>
      <w:lang w:val="en-US" w:bidi="en-US"/>
    </w:rPr>
  </w:style>
  <w:style w:type="paragraph" w:customStyle="1" w:styleId="Default">
    <w:name w:val="Default"/>
    <w:rsid w:val="00991C4A"/>
    <w:pPr>
      <w:widowControl w:val="0"/>
      <w:autoSpaceDE w:val="0"/>
      <w:autoSpaceDN w:val="0"/>
      <w:adjustRightInd w:val="0"/>
      <w:spacing w:after="0" w:line="240" w:lineRule="auto"/>
      <w:ind w:firstLine="360"/>
    </w:pPr>
    <w:rPr>
      <w:rFonts w:ascii="Arial" w:eastAsia="Times New Roman" w:hAnsi="Arial" w:cs="Arial"/>
      <w:color w:val="000000"/>
      <w:sz w:val="24"/>
      <w:szCs w:val="24"/>
      <w:lang w:val="en-US" w:eastAsia="en-GB" w:bidi="en-US"/>
    </w:rPr>
  </w:style>
  <w:style w:type="paragraph" w:styleId="ListParagraph">
    <w:name w:val="List Paragraph"/>
    <w:basedOn w:val="Normal"/>
    <w:uiPriority w:val="34"/>
    <w:qFormat/>
    <w:rsid w:val="00991C4A"/>
    <w:pPr>
      <w:ind w:left="720"/>
      <w:contextualSpacing/>
    </w:pPr>
  </w:style>
  <w:style w:type="paragraph" w:styleId="BodyTextIndent">
    <w:name w:val="Body Text Indent"/>
    <w:basedOn w:val="Normal"/>
    <w:link w:val="BodyTextIndentChar"/>
    <w:uiPriority w:val="99"/>
    <w:rsid w:val="00991C4A"/>
    <w:pPr>
      <w:widowControl w:val="0"/>
      <w:autoSpaceDE w:val="0"/>
      <w:autoSpaceDN w:val="0"/>
      <w:adjustRightInd w:val="0"/>
      <w:spacing w:after="120"/>
      <w:ind w:left="283"/>
    </w:pPr>
    <w:rPr>
      <w:sz w:val="24"/>
      <w:szCs w:val="24"/>
    </w:rPr>
  </w:style>
  <w:style w:type="character" w:customStyle="1" w:styleId="BodyTextIndentChar">
    <w:name w:val="Body Text Indent Char"/>
    <w:basedOn w:val="DefaultParagraphFont"/>
    <w:link w:val="BodyTextIndent"/>
    <w:uiPriority w:val="99"/>
    <w:rsid w:val="00991C4A"/>
    <w:rPr>
      <w:rFonts w:ascii="Calibri" w:eastAsia="Times New Roman" w:hAnsi="Calibri" w:cs="Times New Roman"/>
      <w:sz w:val="24"/>
      <w:szCs w:val="24"/>
      <w:lang w:val="en-US" w:bidi="en-US"/>
    </w:rPr>
  </w:style>
  <w:style w:type="paragraph" w:styleId="BodyTextIndent2">
    <w:name w:val="Body Text Indent 2"/>
    <w:basedOn w:val="Normal"/>
    <w:link w:val="BodyTextIndent2Char"/>
    <w:uiPriority w:val="99"/>
    <w:rsid w:val="00991C4A"/>
    <w:pPr>
      <w:widowControl w:val="0"/>
      <w:autoSpaceDE w:val="0"/>
      <w:autoSpaceDN w:val="0"/>
      <w:adjustRightInd w:val="0"/>
      <w:spacing w:after="120" w:line="480" w:lineRule="auto"/>
      <w:ind w:left="283"/>
    </w:pPr>
    <w:rPr>
      <w:sz w:val="24"/>
      <w:szCs w:val="24"/>
    </w:rPr>
  </w:style>
  <w:style w:type="character" w:customStyle="1" w:styleId="BodyTextIndent2Char">
    <w:name w:val="Body Text Indent 2 Char"/>
    <w:basedOn w:val="DefaultParagraphFont"/>
    <w:link w:val="BodyTextIndent2"/>
    <w:uiPriority w:val="99"/>
    <w:rsid w:val="00991C4A"/>
    <w:rPr>
      <w:rFonts w:ascii="Calibri" w:eastAsia="Times New Roman" w:hAnsi="Calibri" w:cs="Times New Roman"/>
      <w:sz w:val="24"/>
      <w:szCs w:val="24"/>
      <w:lang w:val="en-US" w:bidi="en-US"/>
    </w:rPr>
  </w:style>
  <w:style w:type="paragraph" w:styleId="BodyText2">
    <w:name w:val="Body Text 2"/>
    <w:basedOn w:val="Normal"/>
    <w:link w:val="BodyText2Char"/>
    <w:uiPriority w:val="99"/>
    <w:semiHidden/>
    <w:unhideWhenUsed/>
    <w:rsid w:val="00991C4A"/>
    <w:pPr>
      <w:spacing w:after="120" w:line="480" w:lineRule="auto"/>
    </w:pPr>
  </w:style>
  <w:style w:type="character" w:customStyle="1" w:styleId="BodyText2Char">
    <w:name w:val="Body Text 2 Char"/>
    <w:basedOn w:val="DefaultParagraphFont"/>
    <w:link w:val="BodyText2"/>
    <w:uiPriority w:val="99"/>
    <w:semiHidden/>
    <w:rsid w:val="00991C4A"/>
    <w:rPr>
      <w:rFonts w:ascii="Calibri" w:eastAsia="Times New Roman" w:hAnsi="Calibri" w:cs="Times New Roman"/>
      <w:lang w:val="en-US" w:bidi="en-US"/>
    </w:rPr>
  </w:style>
  <w:style w:type="paragraph" w:styleId="BalloonText">
    <w:name w:val="Balloon Text"/>
    <w:basedOn w:val="Normal"/>
    <w:link w:val="BalloonTextChar"/>
    <w:uiPriority w:val="99"/>
    <w:semiHidden/>
    <w:unhideWhenUsed/>
    <w:rsid w:val="00991C4A"/>
    <w:rPr>
      <w:rFonts w:ascii="Tahoma" w:hAnsi="Tahoma" w:cs="Tahoma"/>
      <w:sz w:val="16"/>
      <w:szCs w:val="16"/>
    </w:rPr>
  </w:style>
  <w:style w:type="character" w:customStyle="1" w:styleId="BalloonTextChar">
    <w:name w:val="Balloon Text Char"/>
    <w:basedOn w:val="DefaultParagraphFont"/>
    <w:link w:val="BalloonText"/>
    <w:uiPriority w:val="99"/>
    <w:semiHidden/>
    <w:rsid w:val="00991C4A"/>
    <w:rPr>
      <w:rFonts w:ascii="Tahoma" w:eastAsia="Times New Roman" w:hAnsi="Tahoma" w:cs="Tahoma"/>
      <w:sz w:val="16"/>
      <w:szCs w:val="16"/>
      <w:lang w:val="en-US" w:bidi="en-US"/>
    </w:rPr>
  </w:style>
  <w:style w:type="character" w:customStyle="1" w:styleId="apple-converted-space">
    <w:name w:val="apple-converted-space"/>
    <w:basedOn w:val="DefaultParagraphFont"/>
    <w:rsid w:val="00991C4A"/>
  </w:style>
  <w:style w:type="character" w:styleId="CommentReference">
    <w:name w:val="annotation reference"/>
    <w:uiPriority w:val="99"/>
    <w:semiHidden/>
    <w:unhideWhenUsed/>
    <w:rsid w:val="00991C4A"/>
    <w:rPr>
      <w:sz w:val="16"/>
      <w:szCs w:val="16"/>
    </w:rPr>
  </w:style>
  <w:style w:type="paragraph" w:styleId="CommentText">
    <w:name w:val="annotation text"/>
    <w:basedOn w:val="Normal"/>
    <w:link w:val="CommentTextChar"/>
    <w:uiPriority w:val="99"/>
    <w:unhideWhenUsed/>
    <w:rsid w:val="00991C4A"/>
  </w:style>
  <w:style w:type="character" w:customStyle="1" w:styleId="CommentTextChar">
    <w:name w:val="Comment Text Char"/>
    <w:basedOn w:val="DefaultParagraphFont"/>
    <w:link w:val="CommentText"/>
    <w:uiPriority w:val="99"/>
    <w:rsid w:val="00991C4A"/>
    <w:rPr>
      <w:rFonts w:ascii="Calibri" w:eastAsia="Times New Roman" w:hAnsi="Calibri" w:cs="Times New Roman"/>
      <w:lang w:val="en-US" w:bidi="en-US"/>
    </w:rPr>
  </w:style>
  <w:style w:type="paragraph" w:styleId="CommentSubject">
    <w:name w:val="annotation subject"/>
    <w:basedOn w:val="CommentText"/>
    <w:next w:val="CommentText"/>
    <w:link w:val="CommentSubjectChar"/>
    <w:uiPriority w:val="99"/>
    <w:semiHidden/>
    <w:unhideWhenUsed/>
    <w:rsid w:val="00991C4A"/>
    <w:rPr>
      <w:b/>
      <w:bCs/>
    </w:rPr>
  </w:style>
  <w:style w:type="character" w:customStyle="1" w:styleId="CommentSubjectChar">
    <w:name w:val="Comment Subject Char"/>
    <w:basedOn w:val="CommentTextChar"/>
    <w:link w:val="CommentSubject"/>
    <w:uiPriority w:val="99"/>
    <w:semiHidden/>
    <w:rsid w:val="00991C4A"/>
    <w:rPr>
      <w:rFonts w:ascii="Calibri" w:eastAsia="Times New Roman" w:hAnsi="Calibri" w:cs="Times New Roman"/>
      <w:b/>
      <w:bCs/>
      <w:lang w:val="en-US" w:bidi="en-US"/>
    </w:rPr>
  </w:style>
  <w:style w:type="paragraph" w:styleId="Caption">
    <w:name w:val="caption"/>
    <w:basedOn w:val="Normal"/>
    <w:next w:val="Normal"/>
    <w:uiPriority w:val="35"/>
    <w:semiHidden/>
    <w:unhideWhenUsed/>
    <w:qFormat/>
    <w:rsid w:val="00991C4A"/>
    <w:rPr>
      <w:b/>
      <w:bCs/>
      <w:sz w:val="18"/>
      <w:szCs w:val="18"/>
    </w:rPr>
  </w:style>
  <w:style w:type="paragraph" w:styleId="Title">
    <w:name w:val="Title"/>
    <w:basedOn w:val="Normal"/>
    <w:next w:val="Normal"/>
    <w:link w:val="TitleChar"/>
    <w:uiPriority w:val="10"/>
    <w:qFormat/>
    <w:rsid w:val="00991C4A"/>
    <w:pPr>
      <w:pBdr>
        <w:top w:val="single" w:sz="8" w:space="10" w:color="A7BFDE"/>
        <w:bottom w:val="single" w:sz="24" w:space="15" w:color="9BBB59"/>
      </w:pBdr>
      <w:jc w:val="left"/>
    </w:pPr>
    <w:rPr>
      <w:rFonts w:ascii="Cambria" w:hAnsi="Cambria"/>
      <w:b/>
      <w:i/>
      <w:iCs/>
      <w:color w:val="17365D"/>
      <w:sz w:val="60"/>
      <w:szCs w:val="60"/>
    </w:rPr>
  </w:style>
  <w:style w:type="character" w:customStyle="1" w:styleId="TitleChar">
    <w:name w:val="Title Char"/>
    <w:basedOn w:val="DefaultParagraphFont"/>
    <w:link w:val="Title"/>
    <w:uiPriority w:val="10"/>
    <w:rsid w:val="00991C4A"/>
    <w:rPr>
      <w:rFonts w:ascii="Cambria" w:eastAsia="Times New Roman" w:hAnsi="Cambria" w:cs="Times New Roman"/>
      <w:b/>
      <w:i/>
      <w:iCs/>
      <w:color w:val="17365D"/>
      <w:sz w:val="60"/>
      <w:szCs w:val="60"/>
      <w:lang w:val="en-US" w:bidi="en-US"/>
    </w:rPr>
  </w:style>
  <w:style w:type="paragraph" w:styleId="Subtitle">
    <w:name w:val="Subtitle"/>
    <w:basedOn w:val="Normal"/>
    <w:next w:val="Normal"/>
    <w:link w:val="SubtitleChar"/>
    <w:uiPriority w:val="11"/>
    <w:qFormat/>
    <w:rsid w:val="00991C4A"/>
    <w:pPr>
      <w:spacing w:before="200" w:after="900"/>
      <w:jc w:val="right"/>
    </w:pPr>
    <w:rPr>
      <w:i/>
      <w:iCs/>
      <w:sz w:val="24"/>
      <w:szCs w:val="24"/>
    </w:rPr>
  </w:style>
  <w:style w:type="character" w:customStyle="1" w:styleId="SubtitleChar">
    <w:name w:val="Subtitle Char"/>
    <w:basedOn w:val="DefaultParagraphFont"/>
    <w:link w:val="Subtitle"/>
    <w:uiPriority w:val="11"/>
    <w:rsid w:val="00991C4A"/>
    <w:rPr>
      <w:rFonts w:ascii="Calibri" w:eastAsia="Times New Roman" w:hAnsi="Calibri" w:cs="Times New Roman"/>
      <w:i/>
      <w:iCs/>
      <w:sz w:val="24"/>
      <w:szCs w:val="24"/>
      <w:lang w:val="en-US" w:bidi="en-US"/>
    </w:rPr>
  </w:style>
  <w:style w:type="character" w:styleId="Strong">
    <w:name w:val="Strong"/>
    <w:uiPriority w:val="22"/>
    <w:qFormat/>
    <w:rsid w:val="00991C4A"/>
    <w:rPr>
      <w:b/>
      <w:bCs/>
      <w:spacing w:val="0"/>
    </w:rPr>
  </w:style>
  <w:style w:type="character" w:styleId="Emphasis">
    <w:name w:val="Emphasis"/>
    <w:uiPriority w:val="20"/>
    <w:qFormat/>
    <w:rsid w:val="00991C4A"/>
    <w:rPr>
      <w:b/>
      <w:bCs/>
      <w:i/>
      <w:iCs/>
      <w:color w:val="5A5A5A"/>
    </w:rPr>
  </w:style>
  <w:style w:type="paragraph" w:styleId="NoSpacing">
    <w:name w:val="No Spacing"/>
    <w:basedOn w:val="Normal"/>
    <w:link w:val="NoSpacingChar"/>
    <w:uiPriority w:val="1"/>
    <w:qFormat/>
    <w:rsid w:val="00991C4A"/>
  </w:style>
  <w:style w:type="character" w:customStyle="1" w:styleId="NoSpacingChar">
    <w:name w:val="No Spacing Char"/>
    <w:basedOn w:val="DefaultParagraphFont"/>
    <w:link w:val="NoSpacing"/>
    <w:uiPriority w:val="1"/>
    <w:rsid w:val="00991C4A"/>
    <w:rPr>
      <w:rFonts w:ascii="Calibri" w:eastAsia="Times New Roman" w:hAnsi="Calibri" w:cs="Times New Roman"/>
      <w:lang w:val="en-US" w:bidi="en-US"/>
    </w:rPr>
  </w:style>
  <w:style w:type="paragraph" w:styleId="Quote">
    <w:name w:val="Quote"/>
    <w:basedOn w:val="Normal"/>
    <w:next w:val="Normal"/>
    <w:link w:val="QuoteChar"/>
    <w:uiPriority w:val="29"/>
    <w:qFormat/>
    <w:rsid w:val="00991C4A"/>
    <w:rPr>
      <w:rFonts w:ascii="Cambria" w:hAnsi="Cambria"/>
      <w:i/>
      <w:iCs/>
      <w:color w:val="5A5A5A"/>
    </w:rPr>
  </w:style>
  <w:style w:type="character" w:customStyle="1" w:styleId="QuoteChar">
    <w:name w:val="Quote Char"/>
    <w:basedOn w:val="DefaultParagraphFont"/>
    <w:link w:val="Quote"/>
    <w:uiPriority w:val="29"/>
    <w:rsid w:val="00991C4A"/>
    <w:rPr>
      <w:rFonts w:ascii="Cambria" w:eastAsia="Times New Roman" w:hAnsi="Cambria" w:cs="Times New Roman"/>
      <w:i/>
      <w:iCs/>
      <w:color w:val="5A5A5A"/>
      <w:lang w:val="en-US" w:bidi="en-US"/>
    </w:rPr>
  </w:style>
  <w:style w:type="paragraph" w:styleId="IntenseQuote">
    <w:name w:val="Intense Quote"/>
    <w:basedOn w:val="Normal"/>
    <w:next w:val="Normal"/>
    <w:link w:val="IntenseQuoteChar"/>
    <w:uiPriority w:val="30"/>
    <w:qFormat/>
    <w:rsid w:val="00991C4A"/>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IntenseQuoteChar">
    <w:name w:val="Intense Quote Char"/>
    <w:basedOn w:val="DefaultParagraphFont"/>
    <w:link w:val="IntenseQuote"/>
    <w:uiPriority w:val="30"/>
    <w:rsid w:val="00991C4A"/>
    <w:rPr>
      <w:rFonts w:ascii="Cambria" w:eastAsia="Times New Roman" w:hAnsi="Cambria" w:cs="Times New Roman"/>
      <w:i/>
      <w:iCs/>
      <w:color w:val="FFFFFF"/>
      <w:sz w:val="24"/>
      <w:szCs w:val="24"/>
      <w:shd w:val="clear" w:color="auto" w:fill="4F81BD"/>
      <w:lang w:val="en-US" w:bidi="en-US"/>
    </w:rPr>
  </w:style>
  <w:style w:type="character" w:styleId="SubtleEmphasis">
    <w:name w:val="Subtle Emphasis"/>
    <w:uiPriority w:val="19"/>
    <w:qFormat/>
    <w:rsid w:val="00991C4A"/>
    <w:rPr>
      <w:i/>
      <w:iCs/>
      <w:color w:val="5A5A5A"/>
    </w:rPr>
  </w:style>
  <w:style w:type="character" w:styleId="IntenseEmphasis">
    <w:name w:val="Intense Emphasis"/>
    <w:uiPriority w:val="21"/>
    <w:qFormat/>
    <w:rsid w:val="00991C4A"/>
    <w:rPr>
      <w:b/>
      <w:bCs/>
      <w:i/>
      <w:iCs/>
      <w:color w:val="4F81BD"/>
      <w:sz w:val="22"/>
      <w:szCs w:val="22"/>
    </w:rPr>
  </w:style>
  <w:style w:type="character" w:styleId="SubtleReference">
    <w:name w:val="Subtle Reference"/>
    <w:uiPriority w:val="31"/>
    <w:qFormat/>
    <w:rsid w:val="00991C4A"/>
    <w:rPr>
      <w:color w:val="auto"/>
      <w:u w:val="single" w:color="9BBB59"/>
    </w:rPr>
  </w:style>
  <w:style w:type="character" w:styleId="IntenseReference">
    <w:name w:val="Intense Reference"/>
    <w:uiPriority w:val="32"/>
    <w:qFormat/>
    <w:rsid w:val="00991C4A"/>
    <w:rPr>
      <w:b/>
      <w:bCs/>
      <w:color w:val="76923C"/>
      <w:u w:val="single" w:color="9BBB59"/>
    </w:rPr>
  </w:style>
  <w:style w:type="character" w:styleId="BookTitle">
    <w:name w:val="Book Title"/>
    <w:uiPriority w:val="33"/>
    <w:qFormat/>
    <w:rsid w:val="00991C4A"/>
    <w:rPr>
      <w:rFonts w:ascii="Cambria" w:eastAsia="Times New Roman" w:hAnsi="Cambria" w:cs="Times New Roman"/>
      <w:b/>
      <w:bCs/>
      <w:i/>
      <w:iCs/>
      <w:color w:val="auto"/>
    </w:rPr>
  </w:style>
  <w:style w:type="paragraph" w:styleId="TOCHeading">
    <w:name w:val="TOC Heading"/>
    <w:basedOn w:val="Heading1"/>
    <w:next w:val="Normal"/>
    <w:uiPriority w:val="39"/>
    <w:unhideWhenUsed/>
    <w:qFormat/>
    <w:rsid w:val="00991C4A"/>
    <w:pPr>
      <w:outlineLvl w:val="9"/>
    </w:pPr>
  </w:style>
  <w:style w:type="paragraph" w:styleId="Revision">
    <w:name w:val="Revision"/>
    <w:hidden/>
    <w:uiPriority w:val="99"/>
    <w:semiHidden/>
    <w:rsid w:val="00991C4A"/>
    <w:pPr>
      <w:spacing w:after="0" w:line="240" w:lineRule="auto"/>
    </w:pPr>
    <w:rPr>
      <w:rFonts w:ascii="Calibri" w:eastAsia="Times New Roman" w:hAnsi="Calibri" w:cs="Times New Roman"/>
      <w:lang w:val="en-US" w:bidi="en-US"/>
    </w:rPr>
  </w:style>
  <w:style w:type="paragraph" w:styleId="TOC1">
    <w:name w:val="toc 1"/>
    <w:basedOn w:val="Normal"/>
    <w:next w:val="Normal"/>
    <w:autoRedefine/>
    <w:uiPriority w:val="39"/>
    <w:unhideWhenUsed/>
    <w:qFormat/>
    <w:rsid w:val="00991C4A"/>
    <w:pPr>
      <w:tabs>
        <w:tab w:val="left" w:pos="1560"/>
        <w:tab w:val="decimal" w:pos="8505"/>
      </w:tabs>
      <w:spacing w:after="120"/>
      <w:jc w:val="left"/>
    </w:pPr>
    <w:rPr>
      <w:rFonts w:ascii="Cambria" w:hAnsi="Cambria"/>
      <w:noProof/>
      <w:sz w:val="32"/>
      <w:szCs w:val="28"/>
    </w:rPr>
  </w:style>
  <w:style w:type="paragraph" w:styleId="TOC2">
    <w:name w:val="toc 2"/>
    <w:basedOn w:val="Normal"/>
    <w:next w:val="Normal"/>
    <w:autoRedefine/>
    <w:uiPriority w:val="39"/>
    <w:unhideWhenUsed/>
    <w:qFormat/>
    <w:rsid w:val="00991C4A"/>
    <w:pPr>
      <w:tabs>
        <w:tab w:val="left" w:pos="1100"/>
        <w:tab w:val="right" w:pos="8505"/>
      </w:tabs>
      <w:spacing w:after="100"/>
      <w:ind w:left="221"/>
    </w:pPr>
  </w:style>
  <w:style w:type="character" w:styleId="FollowedHyperlink">
    <w:name w:val="FollowedHyperlink"/>
    <w:uiPriority w:val="99"/>
    <w:semiHidden/>
    <w:unhideWhenUsed/>
    <w:rsid w:val="00991C4A"/>
    <w:rPr>
      <w:color w:val="800080"/>
      <w:u w:val="single"/>
    </w:rPr>
  </w:style>
  <w:style w:type="paragraph" w:customStyle="1" w:styleId="BodyTextArial">
    <w:name w:val="Body Text + Arial"/>
    <w:basedOn w:val="BodyText"/>
    <w:rsid w:val="00991C4A"/>
    <w:pPr>
      <w:widowControl w:val="0"/>
      <w:autoSpaceDE w:val="0"/>
      <w:autoSpaceDN w:val="0"/>
      <w:adjustRightInd w:val="0"/>
      <w:ind w:right="-1620"/>
      <w:jc w:val="both"/>
    </w:pPr>
    <w:rPr>
      <w:rFonts w:cs="Arial"/>
      <w:i/>
      <w:sz w:val="24"/>
      <w:szCs w:val="24"/>
      <w:lang w:eastAsia="en-US"/>
    </w:rPr>
  </w:style>
  <w:style w:type="paragraph" w:styleId="BodyText">
    <w:name w:val="Body Text"/>
    <w:basedOn w:val="Normal"/>
    <w:link w:val="BodyTextChar"/>
    <w:rsid w:val="00991C4A"/>
    <w:pPr>
      <w:tabs>
        <w:tab w:val="clear" w:pos="1134"/>
      </w:tabs>
      <w:spacing w:after="120"/>
      <w:jc w:val="left"/>
    </w:pPr>
    <w:rPr>
      <w:rFonts w:ascii="Arial" w:hAnsi="Arial"/>
      <w:szCs w:val="20"/>
      <w:lang w:val="en-GB" w:eastAsia="en-GB" w:bidi="ar-SA"/>
    </w:rPr>
  </w:style>
  <w:style w:type="character" w:customStyle="1" w:styleId="BodyTextChar">
    <w:name w:val="Body Text Char"/>
    <w:basedOn w:val="DefaultParagraphFont"/>
    <w:link w:val="BodyText"/>
    <w:rsid w:val="00991C4A"/>
    <w:rPr>
      <w:rFonts w:ascii="Arial" w:eastAsia="Times New Roman" w:hAnsi="Arial" w:cs="Times New Roman"/>
      <w:szCs w:val="20"/>
      <w:lang w:eastAsia="en-GB"/>
    </w:rPr>
  </w:style>
  <w:style w:type="paragraph" w:customStyle="1" w:styleId="bodytextarial0">
    <w:name w:val="bodytext + arial"/>
    <w:basedOn w:val="BodyTextArial"/>
    <w:rsid w:val="00991C4A"/>
  </w:style>
  <w:style w:type="paragraph" w:customStyle="1" w:styleId="Normal1">
    <w:name w:val="Normal1"/>
    <w:basedOn w:val="Normal"/>
    <w:link w:val="normalChar"/>
    <w:rsid w:val="00991C4A"/>
    <w:pPr>
      <w:tabs>
        <w:tab w:val="clear" w:pos="1134"/>
      </w:tabs>
      <w:spacing w:before="100" w:beforeAutospacing="1" w:after="100" w:afterAutospacing="1"/>
      <w:jc w:val="left"/>
    </w:pPr>
    <w:rPr>
      <w:rFonts w:ascii="Arial" w:hAnsi="Arial"/>
      <w:sz w:val="24"/>
      <w:szCs w:val="24"/>
      <w:lang w:val="en-GB" w:eastAsia="en-GB" w:bidi="ar-SA"/>
    </w:rPr>
  </w:style>
  <w:style w:type="character" w:customStyle="1" w:styleId="normalChar">
    <w:name w:val="normal Char"/>
    <w:link w:val="Normal1"/>
    <w:rsid w:val="00991C4A"/>
    <w:rPr>
      <w:rFonts w:ascii="Arial" w:eastAsia="Times New Roman" w:hAnsi="Arial" w:cs="Times New Roman"/>
      <w:sz w:val="24"/>
      <w:szCs w:val="24"/>
      <w:lang w:eastAsia="en-GB"/>
    </w:rPr>
  </w:style>
  <w:style w:type="paragraph" w:styleId="PlainText">
    <w:name w:val="Plain Text"/>
    <w:basedOn w:val="Normal"/>
    <w:link w:val="PlainTextChar"/>
    <w:uiPriority w:val="99"/>
    <w:semiHidden/>
    <w:unhideWhenUsed/>
    <w:rsid w:val="00991C4A"/>
    <w:pPr>
      <w:tabs>
        <w:tab w:val="clear" w:pos="1134"/>
      </w:tabs>
      <w:jc w:val="left"/>
    </w:pPr>
    <w:rPr>
      <w:rFonts w:ascii="Arial" w:eastAsia="Calibri" w:hAnsi="Arial"/>
      <w:szCs w:val="21"/>
      <w:lang w:val="en-GB" w:bidi="ar-SA"/>
    </w:rPr>
  </w:style>
  <w:style w:type="character" w:customStyle="1" w:styleId="PlainTextChar">
    <w:name w:val="Plain Text Char"/>
    <w:basedOn w:val="DefaultParagraphFont"/>
    <w:link w:val="PlainText"/>
    <w:uiPriority w:val="99"/>
    <w:semiHidden/>
    <w:rsid w:val="00991C4A"/>
    <w:rPr>
      <w:rFonts w:ascii="Arial" w:eastAsia="Calibri" w:hAnsi="Arial" w:cs="Times New Roman"/>
      <w:szCs w:val="21"/>
    </w:rPr>
  </w:style>
  <w:style w:type="paragraph" w:styleId="TOC3">
    <w:name w:val="toc 3"/>
    <w:basedOn w:val="Normal"/>
    <w:next w:val="Normal"/>
    <w:autoRedefine/>
    <w:uiPriority w:val="39"/>
    <w:unhideWhenUsed/>
    <w:qFormat/>
    <w:rsid w:val="00991C4A"/>
    <w:pPr>
      <w:tabs>
        <w:tab w:val="clear" w:pos="1134"/>
        <w:tab w:val="left" w:pos="1540"/>
        <w:tab w:val="left" w:pos="6237"/>
        <w:tab w:val="right" w:pos="8505"/>
      </w:tabs>
      <w:spacing w:after="100"/>
      <w:ind w:left="440"/>
      <w:jc w:val="left"/>
    </w:pPr>
    <w:rPr>
      <w:i/>
      <w:noProof/>
      <w:sz w:val="24"/>
      <w:szCs w:val="24"/>
      <w:lang w:val="en-GB" w:eastAsia="en-GB"/>
    </w:rPr>
  </w:style>
  <w:style w:type="paragraph" w:styleId="TOC4">
    <w:name w:val="toc 4"/>
    <w:basedOn w:val="Normal"/>
    <w:next w:val="Normal"/>
    <w:autoRedefine/>
    <w:uiPriority w:val="39"/>
    <w:unhideWhenUsed/>
    <w:rsid w:val="00991C4A"/>
    <w:pPr>
      <w:tabs>
        <w:tab w:val="clear" w:pos="1134"/>
      </w:tabs>
      <w:spacing w:after="100" w:line="276" w:lineRule="auto"/>
      <w:ind w:left="660"/>
      <w:jc w:val="left"/>
    </w:pPr>
    <w:rPr>
      <w:lang w:val="en-GB" w:eastAsia="en-GB" w:bidi="ar-SA"/>
    </w:rPr>
  </w:style>
  <w:style w:type="paragraph" w:styleId="TOC5">
    <w:name w:val="toc 5"/>
    <w:basedOn w:val="Normal"/>
    <w:next w:val="Normal"/>
    <w:autoRedefine/>
    <w:uiPriority w:val="39"/>
    <w:unhideWhenUsed/>
    <w:rsid w:val="00991C4A"/>
    <w:pPr>
      <w:tabs>
        <w:tab w:val="clear" w:pos="1134"/>
      </w:tabs>
      <w:spacing w:after="100" w:line="276" w:lineRule="auto"/>
      <w:ind w:left="880"/>
      <w:jc w:val="left"/>
    </w:pPr>
    <w:rPr>
      <w:lang w:val="en-GB" w:eastAsia="en-GB" w:bidi="ar-SA"/>
    </w:rPr>
  </w:style>
  <w:style w:type="paragraph" w:styleId="TOC6">
    <w:name w:val="toc 6"/>
    <w:basedOn w:val="Normal"/>
    <w:next w:val="Normal"/>
    <w:autoRedefine/>
    <w:uiPriority w:val="39"/>
    <w:unhideWhenUsed/>
    <w:rsid w:val="00991C4A"/>
    <w:pPr>
      <w:tabs>
        <w:tab w:val="clear" w:pos="1134"/>
      </w:tabs>
      <w:spacing w:after="100" w:line="276" w:lineRule="auto"/>
      <w:ind w:left="1100"/>
      <w:jc w:val="left"/>
    </w:pPr>
    <w:rPr>
      <w:lang w:val="en-GB" w:eastAsia="en-GB" w:bidi="ar-SA"/>
    </w:rPr>
  </w:style>
  <w:style w:type="paragraph" w:styleId="TOC7">
    <w:name w:val="toc 7"/>
    <w:basedOn w:val="Normal"/>
    <w:next w:val="Normal"/>
    <w:autoRedefine/>
    <w:uiPriority w:val="39"/>
    <w:unhideWhenUsed/>
    <w:rsid w:val="00991C4A"/>
    <w:pPr>
      <w:tabs>
        <w:tab w:val="clear" w:pos="1134"/>
      </w:tabs>
      <w:spacing w:after="100" w:line="276" w:lineRule="auto"/>
      <w:ind w:left="1320"/>
      <w:jc w:val="left"/>
    </w:pPr>
    <w:rPr>
      <w:lang w:val="en-GB" w:eastAsia="en-GB" w:bidi="ar-SA"/>
    </w:rPr>
  </w:style>
  <w:style w:type="paragraph" w:styleId="TOC8">
    <w:name w:val="toc 8"/>
    <w:basedOn w:val="Normal"/>
    <w:next w:val="Normal"/>
    <w:autoRedefine/>
    <w:uiPriority w:val="39"/>
    <w:unhideWhenUsed/>
    <w:rsid w:val="00991C4A"/>
    <w:pPr>
      <w:tabs>
        <w:tab w:val="clear" w:pos="1134"/>
      </w:tabs>
      <w:spacing w:after="100" w:line="276" w:lineRule="auto"/>
      <w:ind w:left="1540"/>
      <w:jc w:val="left"/>
    </w:pPr>
    <w:rPr>
      <w:lang w:val="en-GB" w:eastAsia="en-GB" w:bidi="ar-SA"/>
    </w:rPr>
  </w:style>
  <w:style w:type="paragraph" w:styleId="TOC9">
    <w:name w:val="toc 9"/>
    <w:basedOn w:val="Normal"/>
    <w:next w:val="Normal"/>
    <w:autoRedefine/>
    <w:uiPriority w:val="39"/>
    <w:unhideWhenUsed/>
    <w:rsid w:val="00991C4A"/>
    <w:pPr>
      <w:tabs>
        <w:tab w:val="clear" w:pos="1134"/>
      </w:tabs>
      <w:spacing w:after="100" w:line="276" w:lineRule="auto"/>
      <w:ind w:left="1760"/>
      <w:jc w:val="left"/>
    </w:pPr>
    <w:rPr>
      <w:lang w:val="en-GB" w:eastAsia="en-GB" w:bidi="ar-SA"/>
    </w:rPr>
  </w:style>
  <w:style w:type="paragraph" w:styleId="EndnoteText">
    <w:name w:val="endnote text"/>
    <w:basedOn w:val="Normal"/>
    <w:link w:val="EndnoteTextChar"/>
    <w:semiHidden/>
    <w:rsid w:val="00991C4A"/>
    <w:pPr>
      <w:tabs>
        <w:tab w:val="clear" w:pos="1134"/>
      </w:tabs>
      <w:jc w:val="left"/>
    </w:pPr>
    <w:rPr>
      <w:rFonts w:ascii="Georgia" w:eastAsia="Times" w:hAnsi="Georgia"/>
      <w:sz w:val="24"/>
      <w:szCs w:val="20"/>
      <w:lang w:val="en-GB" w:bidi="ar-SA"/>
    </w:rPr>
  </w:style>
  <w:style w:type="character" w:customStyle="1" w:styleId="EndnoteTextChar">
    <w:name w:val="Endnote Text Char"/>
    <w:basedOn w:val="DefaultParagraphFont"/>
    <w:link w:val="EndnoteText"/>
    <w:semiHidden/>
    <w:rsid w:val="00991C4A"/>
    <w:rPr>
      <w:rFonts w:ascii="Georgia" w:eastAsia="Times" w:hAnsi="Georgia" w:cs="Times New Roman"/>
      <w:sz w:val="24"/>
      <w:szCs w:val="20"/>
    </w:rPr>
  </w:style>
  <w:style w:type="paragraph" w:customStyle="1" w:styleId="bodytext0">
    <w:name w:val="bodytext"/>
    <w:basedOn w:val="Normal"/>
    <w:rsid w:val="00991C4A"/>
    <w:pPr>
      <w:tabs>
        <w:tab w:val="clear" w:pos="1134"/>
      </w:tabs>
      <w:spacing w:before="100" w:beforeAutospacing="1" w:after="100" w:afterAutospacing="1" w:line="240" w:lineRule="atLeast"/>
      <w:jc w:val="left"/>
    </w:pPr>
    <w:rPr>
      <w:rFonts w:ascii="Verdana" w:hAnsi="Verdana"/>
      <w:color w:val="333333"/>
      <w:sz w:val="18"/>
      <w:szCs w:val="18"/>
      <w:lang w:bidi="ar-SA"/>
    </w:rPr>
  </w:style>
  <w:style w:type="numbering" w:customStyle="1" w:styleId="NoList1">
    <w:name w:val="No List1"/>
    <w:next w:val="NoList"/>
    <w:uiPriority w:val="99"/>
    <w:semiHidden/>
    <w:unhideWhenUsed/>
    <w:rsid w:val="00991C4A"/>
  </w:style>
  <w:style w:type="paragraph" w:customStyle="1" w:styleId="Heading41">
    <w:name w:val="Heading 4.1"/>
    <w:basedOn w:val="Heading4"/>
    <w:rsid w:val="00991C4A"/>
    <w:pPr>
      <w:keepNext/>
      <w:numPr>
        <w:ilvl w:val="3"/>
      </w:numPr>
      <w:pBdr>
        <w:bottom w:val="none" w:sz="0" w:space="0" w:color="auto"/>
      </w:pBdr>
      <w:tabs>
        <w:tab w:val="clear" w:pos="1134"/>
      </w:tabs>
      <w:spacing w:before="0" w:after="0" w:line="240" w:lineRule="exact"/>
    </w:pPr>
    <w:rPr>
      <w:rFonts w:ascii="Arial" w:hAnsi="Arial"/>
      <w:b/>
      <w:i w:val="0"/>
      <w:iCs w:val="0"/>
      <w:color w:val="auto"/>
      <w:sz w:val="22"/>
      <w:szCs w:val="20"/>
      <w:lang w:val="en-GB" w:bidi="ar-SA"/>
    </w:rPr>
  </w:style>
  <w:style w:type="paragraph" w:customStyle="1" w:styleId="bodytextbodytextbold">
    <w:name w:val="bodytext bodytextbold"/>
    <w:basedOn w:val="Normal"/>
    <w:rsid w:val="00991C4A"/>
    <w:pPr>
      <w:tabs>
        <w:tab w:val="clear" w:pos="1134"/>
      </w:tabs>
      <w:spacing w:before="100" w:beforeAutospacing="1" w:after="100" w:afterAutospacing="1" w:line="240" w:lineRule="exact"/>
      <w:jc w:val="left"/>
    </w:pPr>
    <w:rPr>
      <w:rFonts w:ascii="Arial" w:hAnsi="Arial"/>
      <w:sz w:val="24"/>
      <w:szCs w:val="24"/>
      <w:lang w:bidi="ar-SA"/>
    </w:rPr>
  </w:style>
  <w:style w:type="paragraph" w:customStyle="1" w:styleId="bodytextsubhead2bodytextbold">
    <w:name w:val="bodytext subhead2 bodytextbold"/>
    <w:basedOn w:val="Normal"/>
    <w:rsid w:val="00991C4A"/>
    <w:pPr>
      <w:tabs>
        <w:tab w:val="clear" w:pos="1134"/>
      </w:tabs>
      <w:spacing w:before="100" w:beforeAutospacing="1" w:after="100" w:afterAutospacing="1" w:line="240" w:lineRule="exact"/>
      <w:jc w:val="left"/>
    </w:pPr>
    <w:rPr>
      <w:rFonts w:ascii="Arial" w:hAnsi="Arial"/>
      <w:sz w:val="24"/>
      <w:szCs w:val="24"/>
      <w:lang w:bidi="ar-SA"/>
    </w:rPr>
  </w:style>
  <w:style w:type="paragraph" w:styleId="NormalWeb">
    <w:name w:val="Normal (Web)"/>
    <w:basedOn w:val="Normal"/>
    <w:uiPriority w:val="99"/>
    <w:unhideWhenUsed/>
    <w:rsid w:val="00991C4A"/>
    <w:pPr>
      <w:tabs>
        <w:tab w:val="clear" w:pos="1134"/>
      </w:tabs>
      <w:spacing w:before="100" w:beforeAutospacing="1" w:after="100" w:afterAutospacing="1" w:line="240" w:lineRule="exact"/>
    </w:pPr>
    <w:rPr>
      <w:rFonts w:ascii="Arial" w:hAnsi="Arial"/>
      <w:sz w:val="24"/>
      <w:szCs w:val="24"/>
      <w:lang w:val="en-GB" w:eastAsia="en-GB" w:bidi="ar-SA"/>
    </w:rPr>
  </w:style>
  <w:style w:type="numbering" w:customStyle="1" w:styleId="NoList2">
    <w:name w:val="No List2"/>
    <w:next w:val="NoList"/>
    <w:uiPriority w:val="99"/>
    <w:semiHidden/>
    <w:unhideWhenUsed/>
    <w:rsid w:val="00991C4A"/>
  </w:style>
  <w:style w:type="table" w:styleId="TableGrid">
    <w:name w:val="Table Grid"/>
    <w:basedOn w:val="TableNormal"/>
    <w:uiPriority w:val="39"/>
    <w:rsid w:val="00991C4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Rheading1">
    <w:name w:val="M&amp;R heading 1"/>
    <w:basedOn w:val="Normal"/>
    <w:uiPriority w:val="99"/>
    <w:rsid w:val="00991C4A"/>
    <w:pPr>
      <w:keepNext/>
      <w:keepLines/>
      <w:numPr>
        <w:numId w:val="25"/>
      </w:numPr>
      <w:tabs>
        <w:tab w:val="clear" w:pos="1134"/>
      </w:tabs>
      <w:spacing w:before="240" w:line="360" w:lineRule="auto"/>
    </w:pPr>
    <w:rPr>
      <w:rFonts w:ascii="Arial" w:hAnsi="Arial"/>
      <w:b/>
      <w:szCs w:val="20"/>
      <w:u w:val="single"/>
      <w:lang w:val="en-GB" w:eastAsia="en-GB" w:bidi="ar-SA"/>
    </w:rPr>
  </w:style>
  <w:style w:type="paragraph" w:customStyle="1" w:styleId="MRheading2">
    <w:name w:val="M&amp;R heading 2"/>
    <w:basedOn w:val="Normal"/>
    <w:uiPriority w:val="99"/>
    <w:rsid w:val="00991C4A"/>
    <w:pPr>
      <w:numPr>
        <w:ilvl w:val="1"/>
        <w:numId w:val="25"/>
      </w:numPr>
      <w:tabs>
        <w:tab w:val="clear" w:pos="1134"/>
      </w:tabs>
      <w:spacing w:before="240" w:line="360" w:lineRule="auto"/>
      <w:outlineLvl w:val="1"/>
    </w:pPr>
    <w:rPr>
      <w:rFonts w:ascii="Arial" w:hAnsi="Arial"/>
      <w:szCs w:val="20"/>
      <w:lang w:val="en-GB" w:eastAsia="en-GB" w:bidi="ar-SA"/>
    </w:rPr>
  </w:style>
  <w:style w:type="paragraph" w:customStyle="1" w:styleId="MRheading3">
    <w:name w:val="M&amp;R heading 3"/>
    <w:basedOn w:val="Normal"/>
    <w:rsid w:val="00991C4A"/>
    <w:pPr>
      <w:numPr>
        <w:ilvl w:val="2"/>
        <w:numId w:val="25"/>
      </w:numPr>
      <w:tabs>
        <w:tab w:val="clear" w:pos="1134"/>
      </w:tabs>
      <w:spacing w:before="240" w:line="360" w:lineRule="auto"/>
      <w:outlineLvl w:val="2"/>
    </w:pPr>
    <w:rPr>
      <w:rFonts w:ascii="Arial" w:hAnsi="Arial"/>
      <w:szCs w:val="20"/>
      <w:lang w:val="en-GB" w:eastAsia="en-GB" w:bidi="ar-SA"/>
    </w:rPr>
  </w:style>
  <w:style w:type="paragraph" w:customStyle="1" w:styleId="MRheading4">
    <w:name w:val="M&amp;R heading 4"/>
    <w:basedOn w:val="Normal"/>
    <w:rsid w:val="00991C4A"/>
    <w:pPr>
      <w:numPr>
        <w:ilvl w:val="3"/>
        <w:numId w:val="25"/>
      </w:numPr>
      <w:tabs>
        <w:tab w:val="clear" w:pos="1134"/>
      </w:tabs>
      <w:spacing w:before="240" w:line="360" w:lineRule="auto"/>
      <w:outlineLvl w:val="3"/>
    </w:pPr>
    <w:rPr>
      <w:rFonts w:ascii="Arial" w:hAnsi="Arial"/>
      <w:szCs w:val="20"/>
      <w:lang w:val="en-GB" w:eastAsia="en-GB" w:bidi="ar-SA"/>
    </w:rPr>
  </w:style>
  <w:style w:type="paragraph" w:customStyle="1" w:styleId="MRheading5">
    <w:name w:val="M&amp;R heading 5"/>
    <w:basedOn w:val="Normal"/>
    <w:rsid w:val="00991C4A"/>
    <w:pPr>
      <w:numPr>
        <w:ilvl w:val="4"/>
        <w:numId w:val="25"/>
      </w:numPr>
      <w:tabs>
        <w:tab w:val="clear" w:pos="1134"/>
      </w:tabs>
      <w:spacing w:before="240" w:line="360" w:lineRule="auto"/>
      <w:outlineLvl w:val="4"/>
    </w:pPr>
    <w:rPr>
      <w:rFonts w:ascii="Arial" w:hAnsi="Arial"/>
      <w:szCs w:val="20"/>
      <w:lang w:val="en-GB" w:eastAsia="en-GB" w:bidi="ar-SA"/>
    </w:rPr>
  </w:style>
  <w:style w:type="paragraph" w:customStyle="1" w:styleId="MRheading6">
    <w:name w:val="M&amp;R heading 6"/>
    <w:basedOn w:val="Normal"/>
    <w:rsid w:val="00991C4A"/>
    <w:pPr>
      <w:numPr>
        <w:ilvl w:val="5"/>
        <w:numId w:val="25"/>
      </w:numPr>
      <w:tabs>
        <w:tab w:val="clear" w:pos="1134"/>
      </w:tabs>
      <w:spacing w:before="240" w:line="360" w:lineRule="auto"/>
      <w:outlineLvl w:val="5"/>
    </w:pPr>
    <w:rPr>
      <w:rFonts w:ascii="Arial" w:hAnsi="Arial"/>
      <w:szCs w:val="20"/>
      <w:lang w:val="en-GB" w:eastAsia="en-GB" w:bidi="ar-SA"/>
    </w:rPr>
  </w:style>
  <w:style w:type="paragraph" w:customStyle="1" w:styleId="MRheading7">
    <w:name w:val="M&amp;R heading 7"/>
    <w:basedOn w:val="Normal"/>
    <w:rsid w:val="00991C4A"/>
    <w:pPr>
      <w:numPr>
        <w:ilvl w:val="6"/>
        <w:numId w:val="25"/>
      </w:numPr>
      <w:tabs>
        <w:tab w:val="clear" w:pos="1134"/>
      </w:tabs>
      <w:spacing w:before="240" w:line="360" w:lineRule="auto"/>
      <w:outlineLvl w:val="6"/>
    </w:pPr>
    <w:rPr>
      <w:rFonts w:ascii="Arial" w:hAnsi="Arial"/>
      <w:szCs w:val="20"/>
      <w:lang w:val="en-GB" w:eastAsia="en-GB" w:bidi="ar-SA"/>
    </w:rPr>
  </w:style>
  <w:style w:type="paragraph" w:customStyle="1" w:styleId="MRheading8">
    <w:name w:val="M&amp;R heading 8"/>
    <w:basedOn w:val="Normal"/>
    <w:rsid w:val="00991C4A"/>
    <w:pPr>
      <w:numPr>
        <w:ilvl w:val="7"/>
        <w:numId w:val="25"/>
      </w:numPr>
      <w:tabs>
        <w:tab w:val="clear" w:pos="1134"/>
      </w:tabs>
      <w:spacing w:before="240" w:line="360" w:lineRule="auto"/>
      <w:outlineLvl w:val="7"/>
    </w:pPr>
    <w:rPr>
      <w:rFonts w:ascii="Arial" w:hAnsi="Arial"/>
      <w:szCs w:val="20"/>
      <w:lang w:val="en-GB" w:eastAsia="en-GB" w:bidi="ar-SA"/>
    </w:rPr>
  </w:style>
  <w:style w:type="paragraph" w:customStyle="1" w:styleId="MRheading9">
    <w:name w:val="M&amp;R heading 9"/>
    <w:basedOn w:val="Normal"/>
    <w:rsid w:val="00991C4A"/>
    <w:pPr>
      <w:numPr>
        <w:ilvl w:val="8"/>
        <w:numId w:val="25"/>
      </w:numPr>
      <w:tabs>
        <w:tab w:val="clear" w:pos="1134"/>
      </w:tabs>
      <w:spacing w:before="240" w:line="360" w:lineRule="auto"/>
      <w:outlineLvl w:val="8"/>
    </w:pPr>
    <w:rPr>
      <w:rFonts w:ascii="Arial" w:hAnsi="Arial"/>
      <w:szCs w:val="20"/>
      <w:lang w:val="en-GB" w:eastAsia="en-GB" w:bidi="ar-SA"/>
    </w:rPr>
  </w:style>
  <w:style w:type="numbering" w:customStyle="1" w:styleId="NoList3">
    <w:name w:val="No List3"/>
    <w:next w:val="NoList"/>
    <w:uiPriority w:val="99"/>
    <w:semiHidden/>
    <w:unhideWhenUsed/>
    <w:rsid w:val="00991C4A"/>
  </w:style>
  <w:style w:type="paragraph" w:styleId="ListBullet">
    <w:name w:val="List Bullet"/>
    <w:basedOn w:val="Normal"/>
    <w:rsid w:val="00991C4A"/>
    <w:pPr>
      <w:numPr>
        <w:numId w:val="26"/>
      </w:numPr>
      <w:tabs>
        <w:tab w:val="clear" w:pos="1134"/>
        <w:tab w:val="left" w:pos="1152"/>
        <w:tab w:val="left" w:pos="1728"/>
        <w:tab w:val="left" w:pos="5760"/>
        <w:tab w:val="right" w:pos="9029"/>
      </w:tabs>
      <w:spacing w:after="240"/>
    </w:pPr>
    <w:rPr>
      <w:rFonts w:ascii="Times New Roman" w:hAnsi="Times New Roman"/>
      <w:sz w:val="24"/>
      <w:szCs w:val="24"/>
      <w:lang w:val="en-GB" w:bidi="ar-SA"/>
    </w:rPr>
  </w:style>
  <w:style w:type="paragraph" w:styleId="ListContinue">
    <w:name w:val="List Continue"/>
    <w:basedOn w:val="Normal"/>
    <w:rsid w:val="00991C4A"/>
    <w:pPr>
      <w:numPr>
        <w:ilvl w:val="1"/>
        <w:numId w:val="26"/>
      </w:numPr>
      <w:tabs>
        <w:tab w:val="clear" w:pos="1134"/>
        <w:tab w:val="left" w:pos="576"/>
        <w:tab w:val="left" w:pos="1152"/>
        <w:tab w:val="left" w:pos="1728"/>
        <w:tab w:val="left" w:pos="5760"/>
        <w:tab w:val="right" w:pos="9029"/>
      </w:tabs>
      <w:spacing w:after="240"/>
    </w:pPr>
    <w:rPr>
      <w:rFonts w:ascii="Times New Roman" w:hAnsi="Times New Roman"/>
      <w:sz w:val="24"/>
      <w:szCs w:val="24"/>
      <w:lang w:val="en-GB" w:bidi="ar-SA"/>
    </w:rPr>
  </w:style>
  <w:style w:type="paragraph" w:styleId="ListBullet2">
    <w:name w:val="List Bullet 2"/>
    <w:basedOn w:val="Normal"/>
    <w:rsid w:val="00991C4A"/>
    <w:pPr>
      <w:numPr>
        <w:ilvl w:val="2"/>
        <w:numId w:val="26"/>
      </w:numPr>
      <w:tabs>
        <w:tab w:val="left" w:pos="576"/>
        <w:tab w:val="left" w:pos="1728"/>
        <w:tab w:val="left" w:pos="5760"/>
        <w:tab w:val="right" w:pos="9029"/>
      </w:tabs>
      <w:spacing w:after="240"/>
    </w:pPr>
    <w:rPr>
      <w:rFonts w:ascii="Times New Roman" w:hAnsi="Times New Roman"/>
      <w:sz w:val="24"/>
      <w:szCs w:val="24"/>
      <w:lang w:val="en-GB" w:bidi="ar-SA"/>
    </w:rPr>
  </w:style>
  <w:style w:type="paragraph" w:styleId="ListContinue2">
    <w:name w:val="List Continue 2"/>
    <w:basedOn w:val="Normal"/>
    <w:rsid w:val="00991C4A"/>
    <w:pPr>
      <w:numPr>
        <w:ilvl w:val="3"/>
        <w:numId w:val="26"/>
      </w:numPr>
      <w:tabs>
        <w:tab w:val="clear" w:pos="1134"/>
        <w:tab w:val="left" w:pos="576"/>
        <w:tab w:val="left" w:pos="1152"/>
        <w:tab w:val="left" w:pos="1728"/>
        <w:tab w:val="left" w:pos="5760"/>
        <w:tab w:val="right" w:pos="9029"/>
      </w:tabs>
      <w:spacing w:after="240"/>
    </w:pPr>
    <w:rPr>
      <w:rFonts w:ascii="Times New Roman" w:hAnsi="Times New Roman"/>
      <w:sz w:val="24"/>
      <w:szCs w:val="24"/>
      <w:lang w:val="en-GB" w:bidi="ar-SA"/>
    </w:rPr>
  </w:style>
  <w:style w:type="paragraph" w:customStyle="1" w:styleId="BodyProse">
    <w:name w:val="Body Prose"/>
    <w:basedOn w:val="Normal"/>
    <w:rsid w:val="00991C4A"/>
    <w:pPr>
      <w:widowControl w:val="0"/>
      <w:tabs>
        <w:tab w:val="clear" w:pos="1134"/>
        <w:tab w:val="right" w:pos="9360"/>
      </w:tabs>
      <w:autoSpaceDE w:val="0"/>
      <w:autoSpaceDN w:val="0"/>
      <w:adjustRightInd w:val="0"/>
      <w:spacing w:line="360" w:lineRule="exact"/>
      <w:ind w:left="360" w:firstLine="540"/>
      <w:jc w:val="left"/>
    </w:pPr>
    <w:rPr>
      <w:rFonts w:ascii="Times" w:hAnsi="Times" w:cs="Times"/>
      <w:color w:val="0000AA"/>
      <w:sz w:val="24"/>
      <w:szCs w:val="24"/>
      <w:lang w:bidi="ar-SA"/>
    </w:rPr>
  </w:style>
  <w:style w:type="paragraph" w:customStyle="1" w:styleId="NormalBull1">
    <w:name w:val="Normal Bull 1"/>
    <w:rsid w:val="00991C4A"/>
    <w:pPr>
      <w:numPr>
        <w:ilvl w:val="1"/>
        <w:numId w:val="27"/>
      </w:numPr>
      <w:spacing w:after="120" w:line="240" w:lineRule="auto"/>
    </w:pPr>
    <w:rPr>
      <w:rFonts w:ascii="Arial" w:eastAsia="Times New Roman" w:hAnsi="Arial" w:cs="Times New Roman"/>
      <w:noProof/>
      <w:sz w:val="24"/>
      <w:szCs w:val="20"/>
      <w:lang w:eastAsia="ja-JP"/>
    </w:rPr>
  </w:style>
  <w:style w:type="paragraph" w:customStyle="1" w:styleId="VerticalOutline2">
    <w:name w:val="Vertical Outline 2"/>
    <w:rsid w:val="00991C4A"/>
    <w:pPr>
      <w:tabs>
        <w:tab w:val="center" w:pos="4680"/>
        <w:tab w:val="right" w:pos="9360"/>
      </w:tabs>
      <w:spacing w:after="0" w:line="240" w:lineRule="auto"/>
    </w:pPr>
    <w:rPr>
      <w:rFonts w:ascii="Calibri" w:eastAsia="Times New Roman" w:hAnsi="Calibri" w:cs="Times New Roman"/>
      <w:lang w:val="en-US"/>
    </w:rPr>
  </w:style>
  <w:style w:type="paragraph" w:customStyle="1" w:styleId="MRSchedule1">
    <w:name w:val="M&amp;R Schedule 1"/>
    <w:basedOn w:val="Normal"/>
    <w:next w:val="Normal"/>
    <w:rsid w:val="00991C4A"/>
    <w:pPr>
      <w:keepNext/>
      <w:keepLines/>
      <w:numPr>
        <w:numId w:val="44"/>
      </w:numPr>
      <w:tabs>
        <w:tab w:val="clear" w:pos="1134"/>
      </w:tabs>
      <w:spacing w:before="240" w:line="360" w:lineRule="auto"/>
      <w:jc w:val="center"/>
      <w:outlineLvl w:val="0"/>
    </w:pPr>
    <w:rPr>
      <w:rFonts w:ascii="Arial" w:hAnsi="Arial"/>
      <w:b/>
      <w:szCs w:val="20"/>
      <w:u w:val="single"/>
      <w:lang w:val="en-GB" w:eastAsia="en-GB" w:bidi="ar-SA"/>
    </w:rPr>
  </w:style>
  <w:style w:type="character" w:styleId="UnresolvedMention">
    <w:name w:val="Unresolved Mention"/>
    <w:uiPriority w:val="99"/>
    <w:semiHidden/>
    <w:unhideWhenUsed/>
    <w:rsid w:val="00991C4A"/>
    <w:rPr>
      <w:color w:val="605E5C"/>
      <w:shd w:val="clear" w:color="auto" w:fill="E1DFDD"/>
    </w:rPr>
  </w:style>
  <w:style w:type="table" w:styleId="PlainTable1">
    <w:name w:val="Plain Table 1"/>
    <w:basedOn w:val="TableNormal"/>
    <w:uiPriority w:val="41"/>
    <w:rsid w:val="00991C4A"/>
    <w:pPr>
      <w:spacing w:after="0" w:line="240" w:lineRule="auto"/>
    </w:pPr>
    <w:rPr>
      <w:rFonts w:ascii="Gill Sans MT" w:eastAsia="Calibri" w:hAnsi="Gill Sans MT"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1">
    <w:name w:val="Unresolved Mention1"/>
    <w:uiPriority w:val="99"/>
    <w:semiHidden/>
    <w:unhideWhenUsed/>
    <w:rsid w:val="00991C4A"/>
    <w:rPr>
      <w:color w:val="605E5C"/>
      <w:shd w:val="clear" w:color="auto" w:fill="E1DFDD"/>
    </w:rPr>
  </w:style>
  <w:style w:type="character" w:customStyle="1" w:styleId="list-number">
    <w:name w:val="list-number"/>
    <w:rsid w:val="00991C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ble.ox.ac.uk/governance-and-policies/" TargetMode="External"/><Relationship Id="rId13" Type="http://schemas.openxmlformats.org/officeDocument/2006/relationships/hyperlink" Target="https://www.oiahe.org.uk/resources-and-publications/good-practice-framework/handling-complaints-and-academic-appeals/" TargetMode="External"/><Relationship Id="rId18" Type="http://schemas.openxmlformats.org/officeDocument/2006/relationships/hyperlink" Target="https://www.oiahe.org.uk/"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du.admin.ox.ac.uk/transgender-guidance" TargetMode="External"/><Relationship Id="rId7" Type="http://schemas.openxmlformats.org/officeDocument/2006/relationships/image" Target="media/image1.png"/><Relationship Id="rId12" Type="http://schemas.openxmlformats.org/officeDocument/2006/relationships/hyperlink" Target="https://www.keble.ox.ac.uk/wp-content/uploads/Safeguarding-Policy-2025.pdf" TargetMode="External"/><Relationship Id="rId17" Type="http://schemas.openxmlformats.org/officeDocument/2006/relationships/hyperlink" Target="https://www.keble.ox.ac.uk/wp-content/uploads/College-Handbook.pdf" TargetMode="External"/><Relationship Id="rId25" Type="http://schemas.openxmlformats.org/officeDocument/2006/relationships/hyperlink" Target="mailto:pml.keblenurse@nhs.net" TargetMode="External"/><Relationship Id="rId2" Type="http://schemas.openxmlformats.org/officeDocument/2006/relationships/styles" Target="styles.xml"/><Relationship Id="rId16" Type="http://schemas.openxmlformats.org/officeDocument/2006/relationships/hyperlink" Target="https://www.keble.ox.ac.uk/wp-content/uploads/College-Handbook.pdf" TargetMode="External"/><Relationship Id="rId20" Type="http://schemas.openxmlformats.org/officeDocument/2006/relationships/hyperlink" Target="https://edu.admin.ox.ac.uk/transgender-poli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eble.ox.ac.uk/wp-content/uploads/Code-of-Practice-on-Freedom-of-Speech.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academic.admin.ox.ac.uk/files/universitystudentcomplaintsprocedure2020pdf" TargetMode="External"/><Relationship Id="rId23" Type="http://schemas.openxmlformats.org/officeDocument/2006/relationships/hyperlink" Target="https://edu.admin.ox.ac.uk/changes-to-name-and-gender-records" TargetMode="External"/><Relationship Id="rId10" Type="http://schemas.openxmlformats.org/officeDocument/2006/relationships/hyperlink" Target="https://www.keble.ox.ac.uk/wp-content/uploads/Keble-Policy-and-Procedure-on-Harassment.pdf" TargetMode="External"/><Relationship Id="rId19" Type="http://schemas.openxmlformats.org/officeDocument/2006/relationships/hyperlink" Target="https://www.oiahe.org.uk/providers/completion-of-procedures-letters/" TargetMode="External"/><Relationship Id="rId4" Type="http://schemas.openxmlformats.org/officeDocument/2006/relationships/webSettings" Target="webSettings.xml"/><Relationship Id="rId9" Type="http://schemas.openxmlformats.org/officeDocument/2006/relationships/hyperlink" Target="https://www.keble.ox.ac.uk/wp-content/uploads/Keble-College-Equality-and-Diversity-Policy.pdf" TargetMode="External"/><Relationship Id="rId14" Type="http://schemas.openxmlformats.org/officeDocument/2006/relationships/hyperlink" Target="https://academic.admin.ox.ac.uk/academic-appeals-0" TargetMode="External"/><Relationship Id="rId22" Type="http://schemas.openxmlformats.org/officeDocument/2006/relationships/hyperlink" Target="https://edu.admin.ox.ac.uk/lgbt-advisory-grou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5611</Words>
  <Characters>31983</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Keble College</Company>
  <LinksUpToDate>false</LinksUpToDate>
  <CharactersWithSpaces>37519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Rogers</dc:creator>
  <cp:keywords/>
  <dc:description/>
  <cp:lastModifiedBy>Ali Rogers</cp:lastModifiedBy>
  <cp:revision>2</cp:revision>
  <dcterms:created xsi:type="dcterms:W3CDTF">2026-03-02T17:28:00Z</dcterms:created>
  <dcterms:modified xsi:type="dcterms:W3CDTF">2026-03-02T17:28:00Z</dcterms:modified>
</cp:coreProperties>
</file>