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2D8A7" w14:textId="7FAC89E6" w:rsidR="00CA0AF5" w:rsidRDefault="00CA0AF5" w:rsidP="00CA0AF5">
      <w:pPr>
        <w:pStyle w:val="NormalWeb"/>
        <w:jc w:val="right"/>
        <w:rPr>
          <w:rFonts w:ascii="Garamond" w:hAnsi="Garamond"/>
          <w:b/>
          <w:bCs/>
          <w:sz w:val="36"/>
          <w:szCs w:val="36"/>
        </w:rPr>
      </w:pPr>
      <w:r>
        <w:rPr>
          <w:noProof/>
        </w:rPr>
        <w:drawing>
          <wp:inline distT="0" distB="0" distL="0" distR="0" wp14:anchorId="193346E0" wp14:editId="38402F64">
            <wp:extent cx="833851" cy="933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8149" cy="949455"/>
                    </a:xfrm>
                    <a:prstGeom prst="rect">
                      <a:avLst/>
                    </a:prstGeom>
                    <a:noFill/>
                    <a:ln>
                      <a:noFill/>
                    </a:ln>
                  </pic:spPr>
                </pic:pic>
              </a:graphicData>
            </a:graphic>
          </wp:inline>
        </w:drawing>
      </w:r>
    </w:p>
    <w:p w14:paraId="51647016" w14:textId="30DCDBB3" w:rsidR="00CA0AF5" w:rsidRDefault="00F34743" w:rsidP="00CA0AF5">
      <w:pPr>
        <w:pStyle w:val="NormalWeb"/>
      </w:pPr>
      <w:r w:rsidRPr="00CA0AF5">
        <w:rPr>
          <w:rFonts w:ascii="Garamond" w:hAnsi="Garamond"/>
          <w:b/>
          <w:bCs/>
          <w:sz w:val="36"/>
          <w:szCs w:val="36"/>
        </w:rPr>
        <w:t>K</w:t>
      </w:r>
      <w:r w:rsidR="00CA0AF5">
        <w:rPr>
          <w:rFonts w:ascii="Garamond" w:hAnsi="Garamond"/>
          <w:b/>
          <w:bCs/>
          <w:sz w:val="36"/>
          <w:szCs w:val="36"/>
        </w:rPr>
        <w:t>eble</w:t>
      </w:r>
      <w:r w:rsidRPr="00CA0AF5">
        <w:rPr>
          <w:rFonts w:ascii="Garamond" w:hAnsi="Garamond"/>
          <w:b/>
          <w:bCs/>
          <w:sz w:val="36"/>
          <w:szCs w:val="36"/>
        </w:rPr>
        <w:t xml:space="preserve"> C</w:t>
      </w:r>
      <w:r w:rsidR="00CA0AF5">
        <w:rPr>
          <w:rFonts w:ascii="Garamond" w:hAnsi="Garamond"/>
          <w:b/>
          <w:bCs/>
          <w:sz w:val="36"/>
          <w:szCs w:val="36"/>
        </w:rPr>
        <w:t>ollege</w:t>
      </w:r>
      <w:r w:rsidRPr="00CA0AF5">
        <w:rPr>
          <w:rFonts w:ascii="Garamond" w:hAnsi="Garamond"/>
          <w:b/>
          <w:bCs/>
          <w:sz w:val="36"/>
          <w:szCs w:val="36"/>
        </w:rPr>
        <w:t>, U</w:t>
      </w:r>
      <w:r w:rsidR="00CA0AF5">
        <w:rPr>
          <w:rFonts w:ascii="Garamond" w:hAnsi="Garamond"/>
          <w:b/>
          <w:bCs/>
          <w:sz w:val="36"/>
          <w:szCs w:val="36"/>
        </w:rPr>
        <w:t>niversity</w:t>
      </w:r>
      <w:r w:rsidRPr="00CA0AF5">
        <w:rPr>
          <w:rFonts w:ascii="Garamond" w:hAnsi="Garamond"/>
          <w:b/>
          <w:bCs/>
          <w:sz w:val="36"/>
          <w:szCs w:val="36"/>
        </w:rPr>
        <w:t xml:space="preserve"> </w:t>
      </w:r>
      <w:r w:rsidR="00CA0AF5">
        <w:rPr>
          <w:rFonts w:ascii="Garamond" w:hAnsi="Garamond"/>
          <w:b/>
          <w:bCs/>
          <w:sz w:val="36"/>
          <w:szCs w:val="36"/>
        </w:rPr>
        <w:t>of</w:t>
      </w:r>
      <w:r w:rsidRPr="00CA0AF5">
        <w:rPr>
          <w:rFonts w:ascii="Garamond" w:hAnsi="Garamond"/>
          <w:b/>
          <w:bCs/>
          <w:sz w:val="36"/>
          <w:szCs w:val="36"/>
        </w:rPr>
        <w:t xml:space="preserve"> O</w:t>
      </w:r>
      <w:r w:rsidR="00CA0AF5">
        <w:rPr>
          <w:rFonts w:ascii="Garamond" w:hAnsi="Garamond"/>
          <w:b/>
          <w:bCs/>
          <w:sz w:val="36"/>
          <w:szCs w:val="36"/>
        </w:rPr>
        <w:t>xford</w:t>
      </w:r>
    </w:p>
    <w:p w14:paraId="6BF3255C" w14:textId="729D4C22" w:rsidR="00F02B69" w:rsidRPr="00CA0AF5" w:rsidRDefault="00CA0AF5" w:rsidP="00F02B69">
      <w:pPr>
        <w:rPr>
          <w:rFonts w:ascii="Garamond" w:hAnsi="Garamond"/>
          <w:b/>
          <w:bCs/>
          <w:sz w:val="36"/>
          <w:szCs w:val="36"/>
        </w:rPr>
      </w:pPr>
      <w:r>
        <w:rPr>
          <w:rFonts w:ascii="Garamond" w:hAnsi="Garamond"/>
          <w:b/>
          <w:bCs/>
          <w:sz w:val="36"/>
          <w:szCs w:val="36"/>
        </w:rPr>
        <w:t>Further</w:t>
      </w:r>
      <w:r w:rsidR="00F34743" w:rsidRPr="00CA0AF5">
        <w:rPr>
          <w:rFonts w:ascii="Garamond" w:hAnsi="Garamond"/>
          <w:b/>
          <w:bCs/>
          <w:sz w:val="36"/>
          <w:szCs w:val="36"/>
        </w:rPr>
        <w:t xml:space="preserve"> P</w:t>
      </w:r>
      <w:r>
        <w:rPr>
          <w:rFonts w:ascii="Garamond" w:hAnsi="Garamond"/>
          <w:b/>
          <w:bCs/>
          <w:sz w:val="36"/>
          <w:szCs w:val="36"/>
        </w:rPr>
        <w:t>articulars</w:t>
      </w:r>
      <w:r w:rsidR="00F34743" w:rsidRPr="00CA0AF5">
        <w:rPr>
          <w:rFonts w:ascii="Garamond" w:hAnsi="Garamond"/>
          <w:b/>
          <w:bCs/>
          <w:sz w:val="36"/>
          <w:szCs w:val="36"/>
        </w:rPr>
        <w:t xml:space="preserve"> </w:t>
      </w:r>
    </w:p>
    <w:p w14:paraId="10CDC28D" w14:textId="1BC0A2D3" w:rsidR="00F34743" w:rsidRPr="00CA0AF5" w:rsidRDefault="00F02B69" w:rsidP="00F02B69">
      <w:pPr>
        <w:rPr>
          <w:rFonts w:ascii="Garamond" w:hAnsi="Garamond"/>
          <w:b/>
          <w:bCs/>
          <w:sz w:val="36"/>
          <w:szCs w:val="36"/>
        </w:rPr>
      </w:pPr>
      <w:r w:rsidRPr="00CA0AF5">
        <w:rPr>
          <w:rFonts w:ascii="Garamond" w:hAnsi="Garamond"/>
          <w:b/>
          <w:bCs/>
          <w:sz w:val="36"/>
          <w:szCs w:val="36"/>
        </w:rPr>
        <w:t>J</w:t>
      </w:r>
      <w:r w:rsidR="00CA0AF5">
        <w:rPr>
          <w:rFonts w:ascii="Garamond" w:hAnsi="Garamond"/>
          <w:b/>
          <w:bCs/>
          <w:sz w:val="36"/>
          <w:szCs w:val="36"/>
        </w:rPr>
        <w:t>unior</w:t>
      </w:r>
      <w:r w:rsidRPr="00CA0AF5">
        <w:rPr>
          <w:rFonts w:ascii="Garamond" w:hAnsi="Garamond"/>
          <w:b/>
          <w:bCs/>
          <w:sz w:val="36"/>
          <w:szCs w:val="36"/>
        </w:rPr>
        <w:t xml:space="preserve"> </w:t>
      </w:r>
      <w:r w:rsidR="00F34743" w:rsidRPr="00CA0AF5">
        <w:rPr>
          <w:rFonts w:ascii="Garamond" w:hAnsi="Garamond"/>
          <w:b/>
          <w:bCs/>
          <w:sz w:val="36"/>
          <w:szCs w:val="36"/>
        </w:rPr>
        <w:t>R</w:t>
      </w:r>
      <w:r w:rsidR="00CA0AF5">
        <w:rPr>
          <w:rFonts w:ascii="Garamond" w:hAnsi="Garamond"/>
          <w:b/>
          <w:bCs/>
          <w:sz w:val="36"/>
          <w:szCs w:val="36"/>
        </w:rPr>
        <w:t>esearch</w:t>
      </w:r>
      <w:r w:rsidR="00F34743" w:rsidRPr="00CA0AF5">
        <w:rPr>
          <w:rFonts w:ascii="Garamond" w:hAnsi="Garamond"/>
          <w:b/>
          <w:bCs/>
          <w:sz w:val="36"/>
          <w:szCs w:val="36"/>
        </w:rPr>
        <w:t xml:space="preserve"> F</w:t>
      </w:r>
      <w:r w:rsidR="00CA0AF5">
        <w:rPr>
          <w:rFonts w:ascii="Garamond" w:hAnsi="Garamond"/>
          <w:b/>
          <w:bCs/>
          <w:sz w:val="36"/>
          <w:szCs w:val="36"/>
        </w:rPr>
        <w:t>ellowship</w:t>
      </w:r>
      <w:r w:rsidRPr="00CA0AF5">
        <w:rPr>
          <w:rFonts w:ascii="Garamond" w:hAnsi="Garamond"/>
          <w:b/>
          <w:bCs/>
          <w:sz w:val="36"/>
          <w:szCs w:val="36"/>
        </w:rPr>
        <w:t xml:space="preserve"> </w:t>
      </w:r>
      <w:r w:rsidR="00CA0AF5">
        <w:rPr>
          <w:rFonts w:ascii="Garamond" w:hAnsi="Garamond"/>
          <w:b/>
          <w:bCs/>
          <w:sz w:val="36"/>
          <w:szCs w:val="36"/>
        </w:rPr>
        <w:t>in</w:t>
      </w:r>
      <w:r w:rsidR="00F34743" w:rsidRPr="00CA0AF5">
        <w:rPr>
          <w:rFonts w:ascii="Garamond" w:hAnsi="Garamond"/>
          <w:b/>
          <w:bCs/>
          <w:sz w:val="36"/>
          <w:szCs w:val="36"/>
        </w:rPr>
        <w:t xml:space="preserve"> N</w:t>
      </w:r>
      <w:r w:rsidR="00CA0AF5">
        <w:rPr>
          <w:rFonts w:ascii="Garamond" w:hAnsi="Garamond"/>
          <w:b/>
          <w:bCs/>
          <w:sz w:val="36"/>
          <w:szCs w:val="36"/>
        </w:rPr>
        <w:t>ew</w:t>
      </w:r>
      <w:r w:rsidR="00F34743" w:rsidRPr="00CA0AF5">
        <w:rPr>
          <w:rFonts w:ascii="Garamond" w:hAnsi="Garamond"/>
          <w:b/>
          <w:bCs/>
          <w:sz w:val="36"/>
          <w:szCs w:val="36"/>
        </w:rPr>
        <w:t xml:space="preserve"> T</w:t>
      </w:r>
      <w:r w:rsidR="00CA0AF5">
        <w:rPr>
          <w:rFonts w:ascii="Garamond" w:hAnsi="Garamond"/>
          <w:b/>
          <w:bCs/>
          <w:sz w:val="36"/>
          <w:szCs w:val="36"/>
        </w:rPr>
        <w:t>estament</w:t>
      </w:r>
      <w:r w:rsidR="00F34743" w:rsidRPr="00CA0AF5">
        <w:rPr>
          <w:rFonts w:ascii="Garamond" w:hAnsi="Garamond"/>
          <w:b/>
          <w:bCs/>
          <w:sz w:val="36"/>
          <w:szCs w:val="36"/>
        </w:rPr>
        <w:t xml:space="preserve"> S</w:t>
      </w:r>
      <w:r w:rsidR="00CA0AF5">
        <w:rPr>
          <w:rFonts w:ascii="Garamond" w:hAnsi="Garamond"/>
          <w:b/>
          <w:bCs/>
          <w:sz w:val="36"/>
          <w:szCs w:val="36"/>
        </w:rPr>
        <w:t>tudies</w:t>
      </w:r>
    </w:p>
    <w:p w14:paraId="40AD5751" w14:textId="77777777" w:rsidR="00F34743" w:rsidRDefault="00F34743" w:rsidP="00F34743"/>
    <w:p w14:paraId="54FB8BD3" w14:textId="4648065E" w:rsidR="00F34743" w:rsidRPr="00CA0AF5" w:rsidRDefault="00CA0AF5" w:rsidP="00CA0AF5">
      <w:pPr>
        <w:pStyle w:val="Heading2"/>
        <w:jc w:val="both"/>
        <w:rPr>
          <w:rFonts w:ascii="Calibri" w:hAnsi="Calibri" w:cs="Calibri"/>
          <w:b/>
          <w:bCs/>
          <w:sz w:val="28"/>
          <w:szCs w:val="28"/>
        </w:rPr>
      </w:pPr>
      <w:r>
        <w:rPr>
          <w:rFonts w:ascii="Calibri" w:hAnsi="Calibri" w:cs="Calibri"/>
          <w:b/>
          <w:bCs/>
          <w:sz w:val="28"/>
          <w:szCs w:val="28"/>
        </w:rPr>
        <w:t>THE APPOINTMENT</w:t>
      </w:r>
    </w:p>
    <w:p w14:paraId="3BDCA46A" w14:textId="1160B984"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Applications are invited for a Junior Research Fellowship in New Testament Studies at Keble College, </w:t>
      </w:r>
      <w:r w:rsidR="002F1B92" w:rsidRPr="00CA0AF5">
        <w:rPr>
          <w:rFonts w:ascii="Calibri" w:hAnsi="Calibri" w:cs="Calibri"/>
          <w:sz w:val="22"/>
          <w:szCs w:val="22"/>
        </w:rPr>
        <w:t>Ox</w:t>
      </w:r>
      <w:r w:rsidRPr="00CA0AF5">
        <w:rPr>
          <w:rFonts w:ascii="Calibri" w:hAnsi="Calibri" w:cs="Calibri"/>
          <w:sz w:val="22"/>
          <w:szCs w:val="22"/>
        </w:rPr>
        <w:t xml:space="preserve">ford, tenable from </w:t>
      </w:r>
      <w:r w:rsidR="0BB05EBB" w:rsidRPr="00CA0AF5">
        <w:rPr>
          <w:rFonts w:ascii="Calibri" w:hAnsi="Calibri" w:cs="Calibri"/>
          <w:sz w:val="22"/>
          <w:szCs w:val="22"/>
        </w:rPr>
        <w:t>early</w:t>
      </w:r>
      <w:r w:rsidRPr="00CA0AF5">
        <w:rPr>
          <w:rFonts w:ascii="Calibri" w:hAnsi="Calibri" w:cs="Calibri"/>
          <w:sz w:val="22"/>
          <w:szCs w:val="22"/>
        </w:rPr>
        <w:t xml:space="preserve"> April 2026 or as soon as possible thereafter. This is a fixed-term four-year position. The College is seeking to appoint an outstanding early-career academic with research interests in New Testament Studies, with particular strength in one or more of the following areas:</w:t>
      </w:r>
    </w:p>
    <w:p w14:paraId="7A3352F5"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The mutual relevance of historical and theological inquiry in New Testament studies</w:t>
      </w:r>
    </w:p>
    <w:p w14:paraId="1E02797E"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 The Jewish context of early Christianity and its New Testament writings  </w:t>
      </w:r>
    </w:p>
    <w:p w14:paraId="5FFB8D3F"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The New Testament's reception history and footprint in early Christian interpretation, belief and practice</w:t>
      </w:r>
    </w:p>
    <w:p w14:paraId="0825E4C1" w14:textId="06CA6FC9"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objectives of the College in making this appointment are to support outstanding early career academics in their first independent work, to develop and strengthen the research environment of the College, and to contribute to the goal of maintaining the University of Oxford as a leading centre for research. The successful applicant will be expected to have a doctorate in New Testament Studies</w:t>
      </w:r>
      <w:r w:rsidR="00AC14CA" w:rsidRPr="00CA0AF5">
        <w:rPr>
          <w:rFonts w:ascii="Calibri" w:hAnsi="Calibri" w:cs="Calibri"/>
          <w:sz w:val="22"/>
          <w:szCs w:val="22"/>
        </w:rPr>
        <w:t xml:space="preserve"> </w:t>
      </w:r>
      <w:r w:rsidRPr="00CA0AF5">
        <w:rPr>
          <w:rFonts w:ascii="Calibri" w:hAnsi="Calibri" w:cs="Calibri"/>
          <w:sz w:val="22"/>
          <w:szCs w:val="22"/>
        </w:rPr>
        <w:t>or closely related field in Theology or Religious Studies, and to use the period of the Fellowship to begin building an international research profile.</w:t>
      </w:r>
    </w:p>
    <w:p w14:paraId="227193B6"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The Fellowship is also an opportunity to engage in the academic life of the College, including its interdisciplinary activities. The Fellow will be assigned a mentor from among the existing fellowship. There is financial support in the form of small research grants and funds for organising academic activities in </w:t>
      </w:r>
      <w:proofErr w:type="gramStart"/>
      <w:r w:rsidRPr="00CA0AF5">
        <w:rPr>
          <w:rFonts w:ascii="Calibri" w:hAnsi="Calibri" w:cs="Calibri"/>
          <w:sz w:val="22"/>
          <w:szCs w:val="22"/>
        </w:rPr>
        <w:t>College</w:t>
      </w:r>
      <w:proofErr w:type="gramEnd"/>
      <w:r w:rsidRPr="00CA0AF5">
        <w:rPr>
          <w:rFonts w:ascii="Calibri" w:hAnsi="Calibri" w:cs="Calibri"/>
          <w:sz w:val="22"/>
          <w:szCs w:val="22"/>
        </w:rPr>
        <w:t>.</w:t>
      </w:r>
    </w:p>
    <w:p w14:paraId="7A358EAC"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College is committed to fostering equality, diversity and inclusiveness. We particularly encourage applications from women, disabled people and people from Black, Asian and minority ethnic backgrounds, as these groups are currently under-represented in the College's and the University's academic staff.</w:t>
      </w:r>
    </w:p>
    <w:p w14:paraId="3267C21E" w14:textId="77777777" w:rsidR="00CA0AF5" w:rsidRDefault="00CA0AF5" w:rsidP="00CA0AF5">
      <w:pPr>
        <w:pStyle w:val="Heading2"/>
        <w:spacing w:before="0" w:after="120" w:line="259" w:lineRule="auto"/>
        <w:jc w:val="both"/>
        <w:rPr>
          <w:rFonts w:ascii="Calibri" w:hAnsi="Calibri" w:cs="Calibri"/>
          <w:sz w:val="28"/>
          <w:szCs w:val="28"/>
        </w:rPr>
      </w:pPr>
    </w:p>
    <w:p w14:paraId="300C9656" w14:textId="77777777" w:rsidR="0033511C" w:rsidRDefault="0033511C">
      <w:pPr>
        <w:rPr>
          <w:rFonts w:ascii="Calibri" w:eastAsiaTheme="majorEastAsia" w:hAnsi="Calibri" w:cs="Calibri"/>
          <w:b/>
          <w:bCs/>
          <w:color w:val="0F4761" w:themeColor="accent1" w:themeShade="BF"/>
          <w:sz w:val="28"/>
          <w:szCs w:val="28"/>
        </w:rPr>
      </w:pPr>
      <w:r>
        <w:rPr>
          <w:rFonts w:ascii="Calibri" w:hAnsi="Calibri" w:cs="Calibri"/>
          <w:b/>
          <w:bCs/>
          <w:sz w:val="28"/>
          <w:szCs w:val="28"/>
        </w:rPr>
        <w:br w:type="page"/>
      </w:r>
    </w:p>
    <w:p w14:paraId="26A97E89" w14:textId="1166CE7F" w:rsidR="00F34743" w:rsidRPr="00CA0AF5" w:rsidRDefault="00F34743" w:rsidP="00CA0AF5">
      <w:pPr>
        <w:pStyle w:val="Heading2"/>
        <w:spacing w:before="0" w:after="120" w:line="259" w:lineRule="auto"/>
        <w:jc w:val="both"/>
        <w:rPr>
          <w:rFonts w:ascii="Calibri" w:hAnsi="Calibri" w:cs="Calibri"/>
          <w:b/>
          <w:bCs/>
          <w:sz w:val="28"/>
          <w:szCs w:val="28"/>
        </w:rPr>
      </w:pPr>
      <w:r w:rsidRPr="00CA0AF5">
        <w:rPr>
          <w:rFonts w:ascii="Calibri" w:hAnsi="Calibri" w:cs="Calibri"/>
          <w:b/>
          <w:bCs/>
          <w:sz w:val="28"/>
          <w:szCs w:val="28"/>
        </w:rPr>
        <w:lastRenderedPageBreak/>
        <w:t>Main Responsibilities</w:t>
      </w:r>
    </w:p>
    <w:p w14:paraId="66A5414B"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As Junior Research Fellow the successful applicant will be expected to use the period of the Fellowship to:</w:t>
      </w:r>
    </w:p>
    <w:p w14:paraId="22DCC948" w14:textId="18432071"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Develop a high-quality research profile through original and independent research, with particular expectation to publish their dissertation monograph (if not already in print) followed by a substantial second monograph in New Testament studies;</w:t>
      </w:r>
    </w:p>
    <w:p w14:paraId="46DA8870" w14:textId="45FBCC7F"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Present research findings at international conferences and in peer-reviewed publications;</w:t>
      </w:r>
    </w:p>
    <w:p w14:paraId="48AEC894" w14:textId="00C7FC74"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Contribute editorially to volumes of essays and conference proceedings;</w:t>
      </w:r>
    </w:p>
    <w:p w14:paraId="7F823FAE" w14:textId="0C10EC4B"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Assist in organising academic conferences and workshops to stimulate interdisciplinary dialogue;</w:t>
      </w:r>
    </w:p>
    <w:p w14:paraId="0BDB92C7" w14:textId="50958610"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Contribute actively to</w:t>
      </w:r>
      <w:r w:rsidR="00347337" w:rsidRPr="0033511C">
        <w:rPr>
          <w:rFonts w:ascii="Calibri" w:hAnsi="Calibri" w:cs="Calibri"/>
          <w:sz w:val="22"/>
          <w:szCs w:val="22"/>
        </w:rPr>
        <w:t xml:space="preserve"> the </w:t>
      </w:r>
      <w:r w:rsidR="00C174B0" w:rsidRPr="0033511C">
        <w:rPr>
          <w:rFonts w:ascii="Calibri" w:hAnsi="Calibri" w:cs="Calibri"/>
          <w:sz w:val="22"/>
          <w:szCs w:val="22"/>
        </w:rPr>
        <w:t>United Kingdom’s</w:t>
      </w:r>
      <w:r w:rsidRPr="0033511C">
        <w:rPr>
          <w:rFonts w:ascii="Calibri" w:hAnsi="Calibri" w:cs="Calibri"/>
          <w:sz w:val="22"/>
          <w:szCs w:val="22"/>
        </w:rPr>
        <w:t xml:space="preserve"> </w:t>
      </w:r>
      <w:r w:rsidR="00C174B0" w:rsidRPr="0033511C">
        <w:rPr>
          <w:rFonts w:ascii="Calibri" w:hAnsi="Calibri" w:cs="Calibri"/>
          <w:sz w:val="22"/>
          <w:szCs w:val="22"/>
        </w:rPr>
        <w:t>R</w:t>
      </w:r>
      <w:r w:rsidRPr="0033511C">
        <w:rPr>
          <w:rFonts w:ascii="Calibri" w:hAnsi="Calibri" w:cs="Calibri"/>
          <w:sz w:val="22"/>
          <w:szCs w:val="22"/>
        </w:rPr>
        <w:t xml:space="preserve">esearch </w:t>
      </w:r>
      <w:r w:rsidR="00C174B0" w:rsidRPr="0033511C">
        <w:rPr>
          <w:rFonts w:ascii="Calibri" w:hAnsi="Calibri" w:cs="Calibri"/>
          <w:sz w:val="22"/>
          <w:szCs w:val="22"/>
        </w:rPr>
        <w:t>E</w:t>
      </w:r>
      <w:r w:rsidRPr="0033511C">
        <w:rPr>
          <w:rFonts w:ascii="Calibri" w:hAnsi="Calibri" w:cs="Calibri"/>
          <w:sz w:val="22"/>
          <w:szCs w:val="22"/>
        </w:rPr>
        <w:t xml:space="preserve">xcellence </w:t>
      </w:r>
      <w:r w:rsidR="00C174B0" w:rsidRPr="0033511C">
        <w:rPr>
          <w:rFonts w:ascii="Calibri" w:hAnsi="Calibri" w:cs="Calibri"/>
          <w:sz w:val="22"/>
          <w:szCs w:val="22"/>
        </w:rPr>
        <w:t>F</w:t>
      </w:r>
      <w:r w:rsidRPr="0033511C">
        <w:rPr>
          <w:rFonts w:ascii="Calibri" w:hAnsi="Calibri" w:cs="Calibri"/>
          <w:sz w:val="22"/>
          <w:szCs w:val="22"/>
        </w:rPr>
        <w:t>ramework</w:t>
      </w:r>
      <w:r w:rsidR="00C174B0" w:rsidRPr="0033511C">
        <w:rPr>
          <w:rFonts w:ascii="Calibri" w:hAnsi="Calibri" w:cs="Calibri"/>
          <w:sz w:val="22"/>
          <w:szCs w:val="22"/>
        </w:rPr>
        <w:t xml:space="preserve"> </w:t>
      </w:r>
      <w:r w:rsidR="00F62DC7" w:rsidRPr="0033511C">
        <w:rPr>
          <w:rFonts w:ascii="Calibri" w:hAnsi="Calibri" w:cs="Calibri"/>
          <w:sz w:val="22"/>
          <w:szCs w:val="22"/>
        </w:rPr>
        <w:t xml:space="preserve">through eligible </w:t>
      </w:r>
      <w:r w:rsidRPr="0033511C">
        <w:rPr>
          <w:rFonts w:ascii="Calibri" w:hAnsi="Calibri" w:cs="Calibri"/>
          <w:sz w:val="22"/>
          <w:szCs w:val="22"/>
        </w:rPr>
        <w:t>REF submissions</w:t>
      </w:r>
      <w:r w:rsidR="00F62DC7" w:rsidRPr="0033511C">
        <w:rPr>
          <w:rFonts w:ascii="Calibri" w:hAnsi="Calibri" w:cs="Calibri"/>
          <w:sz w:val="22"/>
          <w:szCs w:val="22"/>
        </w:rPr>
        <w:t>;</w:t>
      </w:r>
    </w:p>
    <w:p w14:paraId="1F3D04C1" w14:textId="28A78782"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Engage in the academic life of the College.</w:t>
      </w:r>
    </w:p>
    <w:p w14:paraId="35C6C462"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There may be opportunities to teach undergraduates and supervise graduates, and to contribute to examinations in the Faculty of Theology and Religion.</w:t>
      </w:r>
    </w:p>
    <w:p w14:paraId="2568B70A" w14:textId="77777777" w:rsidR="00F34743" w:rsidRPr="00CA0AF5" w:rsidRDefault="00F34743" w:rsidP="00CA0AF5">
      <w:pPr>
        <w:spacing w:after="120" w:line="259" w:lineRule="auto"/>
        <w:jc w:val="both"/>
        <w:rPr>
          <w:rFonts w:ascii="Calibri" w:hAnsi="Calibri" w:cs="Calibri"/>
          <w:sz w:val="22"/>
          <w:szCs w:val="22"/>
        </w:rPr>
      </w:pPr>
    </w:p>
    <w:p w14:paraId="3D42BBBF" w14:textId="6541DD3C" w:rsidR="00F34743" w:rsidRPr="00CA0AF5" w:rsidRDefault="00F34743" w:rsidP="00CA0AF5">
      <w:pPr>
        <w:pStyle w:val="Heading2"/>
        <w:spacing w:before="0" w:after="120" w:line="259" w:lineRule="auto"/>
        <w:jc w:val="both"/>
        <w:rPr>
          <w:rFonts w:ascii="Calibri" w:hAnsi="Calibri" w:cs="Calibri"/>
          <w:b/>
          <w:bCs/>
          <w:sz w:val="28"/>
          <w:szCs w:val="28"/>
        </w:rPr>
      </w:pPr>
      <w:r w:rsidRPr="00CA0AF5">
        <w:rPr>
          <w:rFonts w:ascii="Calibri" w:hAnsi="Calibri" w:cs="Calibri"/>
          <w:b/>
          <w:bCs/>
          <w:sz w:val="28"/>
          <w:szCs w:val="28"/>
        </w:rPr>
        <w:t>Criteria for Appointment</w:t>
      </w:r>
    </w:p>
    <w:p w14:paraId="02AD34F7"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criteria for appointment are:</w:t>
      </w:r>
    </w:p>
    <w:p w14:paraId="1FAAD4B8" w14:textId="39C35C2F" w:rsidR="00F34743" w:rsidRPr="00CA0AF5" w:rsidRDefault="00F34743" w:rsidP="00CA0AF5">
      <w:pPr>
        <w:pStyle w:val="Heading3"/>
        <w:spacing w:before="0" w:after="120" w:line="259" w:lineRule="auto"/>
        <w:jc w:val="both"/>
        <w:rPr>
          <w:rFonts w:ascii="Calibri" w:hAnsi="Calibri" w:cs="Calibri"/>
          <w:sz w:val="22"/>
          <w:szCs w:val="22"/>
        </w:rPr>
      </w:pPr>
      <w:r w:rsidRPr="00CA0AF5">
        <w:rPr>
          <w:rFonts w:ascii="Calibri" w:hAnsi="Calibri" w:cs="Calibri"/>
          <w:sz w:val="22"/>
          <w:szCs w:val="22"/>
        </w:rPr>
        <w:t>Essential</w:t>
      </w:r>
    </w:p>
    <w:p w14:paraId="1D8BDD64" w14:textId="4E0EE0EE"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A doctorate in New Testament Studies</w:t>
      </w:r>
      <w:r w:rsidR="0098679C" w:rsidRPr="0033511C">
        <w:rPr>
          <w:rFonts w:ascii="Calibri" w:hAnsi="Calibri" w:cs="Calibri"/>
          <w:sz w:val="22"/>
          <w:szCs w:val="22"/>
        </w:rPr>
        <w:t xml:space="preserve"> </w:t>
      </w:r>
      <w:r w:rsidRPr="0033511C">
        <w:rPr>
          <w:rFonts w:ascii="Calibri" w:hAnsi="Calibri" w:cs="Calibri"/>
          <w:sz w:val="22"/>
          <w:szCs w:val="22"/>
        </w:rPr>
        <w:t>or</w:t>
      </w:r>
      <w:r w:rsidR="6B02DBAD" w:rsidRPr="0033511C">
        <w:rPr>
          <w:rFonts w:ascii="Calibri" w:hAnsi="Calibri" w:cs="Calibri"/>
          <w:sz w:val="22"/>
          <w:szCs w:val="22"/>
        </w:rPr>
        <w:t xml:space="preserve"> a</w:t>
      </w:r>
      <w:r w:rsidRPr="0033511C">
        <w:rPr>
          <w:rFonts w:ascii="Calibri" w:hAnsi="Calibri" w:cs="Calibri"/>
          <w:sz w:val="22"/>
          <w:szCs w:val="22"/>
        </w:rPr>
        <w:t xml:space="preserve"> closely related field in Theology </w:t>
      </w:r>
      <w:r w:rsidR="0098679C" w:rsidRPr="0033511C">
        <w:rPr>
          <w:rFonts w:ascii="Calibri" w:hAnsi="Calibri" w:cs="Calibri"/>
          <w:sz w:val="22"/>
          <w:szCs w:val="22"/>
        </w:rPr>
        <w:t xml:space="preserve">and </w:t>
      </w:r>
      <w:r w:rsidRPr="0033511C">
        <w:rPr>
          <w:rFonts w:ascii="Calibri" w:hAnsi="Calibri" w:cs="Calibri"/>
          <w:sz w:val="22"/>
          <w:szCs w:val="22"/>
        </w:rPr>
        <w:t>Religi</w:t>
      </w:r>
      <w:r w:rsidR="0071195C" w:rsidRPr="0033511C">
        <w:rPr>
          <w:rFonts w:ascii="Calibri" w:hAnsi="Calibri" w:cs="Calibri"/>
          <w:sz w:val="22"/>
          <w:szCs w:val="22"/>
        </w:rPr>
        <w:t>on</w:t>
      </w:r>
      <w:r w:rsidRPr="0033511C">
        <w:rPr>
          <w:rFonts w:ascii="Calibri" w:hAnsi="Calibri" w:cs="Calibri"/>
          <w:sz w:val="22"/>
          <w:szCs w:val="22"/>
        </w:rPr>
        <w:t xml:space="preserve"> awarded in the </w:t>
      </w:r>
      <w:r w:rsidR="00F34B84" w:rsidRPr="0033511C">
        <w:rPr>
          <w:rFonts w:ascii="Calibri" w:hAnsi="Calibri" w:cs="Calibri"/>
          <w:sz w:val="22"/>
          <w:szCs w:val="22"/>
        </w:rPr>
        <w:t xml:space="preserve">three </w:t>
      </w:r>
      <w:r w:rsidRPr="0033511C">
        <w:rPr>
          <w:rFonts w:ascii="Calibri" w:hAnsi="Calibri" w:cs="Calibri"/>
          <w:sz w:val="22"/>
          <w:szCs w:val="22"/>
        </w:rPr>
        <w:t xml:space="preserve">years preceding the closing date </w:t>
      </w:r>
      <w:r w:rsidR="00B14C3A" w:rsidRPr="0033511C">
        <w:rPr>
          <w:rFonts w:ascii="Calibri" w:hAnsi="Calibri" w:cs="Calibri"/>
          <w:sz w:val="22"/>
          <w:szCs w:val="22"/>
        </w:rPr>
        <w:t xml:space="preserve">for applications, </w:t>
      </w:r>
      <w:r w:rsidRPr="0033511C">
        <w:rPr>
          <w:rFonts w:ascii="Calibri" w:hAnsi="Calibri" w:cs="Calibri"/>
          <w:sz w:val="22"/>
          <w:szCs w:val="22"/>
        </w:rPr>
        <w:t xml:space="preserve">or confirmation of submission of a doctoral thesis by </w:t>
      </w:r>
      <w:r w:rsidR="00B14C3A" w:rsidRPr="0033511C">
        <w:rPr>
          <w:rFonts w:ascii="Calibri" w:hAnsi="Calibri" w:cs="Calibri"/>
          <w:sz w:val="22"/>
          <w:szCs w:val="22"/>
        </w:rPr>
        <w:t xml:space="preserve">that same </w:t>
      </w:r>
      <w:r w:rsidRPr="0033511C">
        <w:rPr>
          <w:rFonts w:ascii="Calibri" w:hAnsi="Calibri" w:cs="Calibri"/>
          <w:sz w:val="22"/>
          <w:szCs w:val="22"/>
        </w:rPr>
        <w:t>date. Appropriate allowance will be made for any career breaks (</w:t>
      </w:r>
      <w:proofErr w:type="gramStart"/>
      <w:r w:rsidRPr="0033511C">
        <w:rPr>
          <w:rFonts w:ascii="Calibri" w:hAnsi="Calibri" w:cs="Calibri"/>
          <w:sz w:val="22"/>
          <w:szCs w:val="22"/>
        </w:rPr>
        <w:t>e.g.</w:t>
      </w:r>
      <w:proofErr w:type="gramEnd"/>
      <w:r w:rsidRPr="0033511C">
        <w:rPr>
          <w:rFonts w:ascii="Calibri" w:hAnsi="Calibri" w:cs="Calibri"/>
          <w:sz w:val="22"/>
          <w:szCs w:val="22"/>
        </w:rPr>
        <w:t xml:space="preserve"> a period of parental leave, family commitments, illness or other circumstances), or exceptional circumstances.</w:t>
      </w:r>
    </w:p>
    <w:p w14:paraId="6A2D717C" w14:textId="300367B3"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 xml:space="preserve">Evidence of ability to produce </w:t>
      </w:r>
      <w:r w:rsidR="00F04487" w:rsidRPr="0033511C">
        <w:rPr>
          <w:rFonts w:ascii="Calibri" w:hAnsi="Calibri" w:cs="Calibri"/>
          <w:sz w:val="22"/>
          <w:szCs w:val="22"/>
        </w:rPr>
        <w:t xml:space="preserve">published </w:t>
      </w:r>
      <w:r w:rsidRPr="0033511C">
        <w:rPr>
          <w:rFonts w:ascii="Calibri" w:hAnsi="Calibri" w:cs="Calibri"/>
          <w:sz w:val="22"/>
          <w:szCs w:val="22"/>
        </w:rPr>
        <w:t xml:space="preserve">work of international standing within the candidate's field of research, including a coherent and realistic plan of research for the duration of the appointment. The plan of research can either be the further development of the doctoral work or an entirely new area </w:t>
      </w:r>
      <w:r w:rsidR="26B9C881" w:rsidRPr="0033511C">
        <w:rPr>
          <w:rFonts w:ascii="Calibri" w:hAnsi="Calibri" w:cs="Calibri"/>
          <w:sz w:val="22"/>
          <w:szCs w:val="22"/>
        </w:rPr>
        <w:t>that</w:t>
      </w:r>
      <w:r w:rsidRPr="0033511C">
        <w:rPr>
          <w:rFonts w:ascii="Calibri" w:hAnsi="Calibri" w:cs="Calibri"/>
          <w:sz w:val="22"/>
          <w:szCs w:val="22"/>
        </w:rPr>
        <w:t xml:space="preserve"> promises to make a valuable contribution to the candidate's field. The candidate should demonstrate how Oxford University is a suitable context for their research.</w:t>
      </w:r>
    </w:p>
    <w:p w14:paraId="6C679D27" w14:textId="77777777" w:rsidR="00F34743" w:rsidRPr="00CA0AF5" w:rsidRDefault="00F34743" w:rsidP="00CA0AF5">
      <w:pPr>
        <w:spacing w:after="120" w:line="259" w:lineRule="auto"/>
        <w:jc w:val="both"/>
        <w:rPr>
          <w:rFonts w:ascii="Calibri" w:hAnsi="Calibri" w:cs="Calibri"/>
          <w:sz w:val="22"/>
          <w:szCs w:val="22"/>
        </w:rPr>
      </w:pPr>
    </w:p>
    <w:p w14:paraId="5E04CBB7" w14:textId="1001F142" w:rsidR="00F34743" w:rsidRPr="00CA0AF5" w:rsidRDefault="00F34743" w:rsidP="00CA0AF5">
      <w:pPr>
        <w:pStyle w:val="Heading3"/>
        <w:spacing w:before="0" w:after="120" w:line="259" w:lineRule="auto"/>
        <w:jc w:val="both"/>
        <w:rPr>
          <w:rFonts w:ascii="Calibri" w:hAnsi="Calibri" w:cs="Calibri"/>
          <w:sz w:val="22"/>
          <w:szCs w:val="22"/>
        </w:rPr>
      </w:pPr>
      <w:r w:rsidRPr="00CA0AF5">
        <w:rPr>
          <w:rFonts w:ascii="Calibri" w:hAnsi="Calibri" w:cs="Calibri"/>
          <w:sz w:val="22"/>
          <w:szCs w:val="22"/>
        </w:rPr>
        <w:t>Desirable</w:t>
      </w:r>
    </w:p>
    <w:p w14:paraId="45701910" w14:textId="10FF8AB4" w:rsidR="00F34743" w:rsidRPr="0033511C" w:rsidRDefault="00F04487"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Documented</w:t>
      </w:r>
      <w:r w:rsidR="00F34743" w:rsidRPr="0033511C">
        <w:rPr>
          <w:rFonts w:ascii="Calibri" w:hAnsi="Calibri" w:cs="Calibri"/>
          <w:sz w:val="22"/>
          <w:szCs w:val="22"/>
        </w:rPr>
        <w:t xml:space="preserve"> ability to present research findings effectively to fellow professionals at national and international conferences or in professional research seminars;</w:t>
      </w:r>
    </w:p>
    <w:p w14:paraId="20CA649E" w14:textId="4928CED4" w:rsidR="00F34743" w:rsidRPr="0033511C" w:rsidRDefault="00F34743"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Excellent organisational skills, including personal initiative</w:t>
      </w:r>
      <w:r w:rsidR="10D755F6" w:rsidRPr="0033511C">
        <w:rPr>
          <w:rFonts w:ascii="Calibri" w:hAnsi="Calibri" w:cs="Calibri"/>
          <w:sz w:val="22"/>
          <w:szCs w:val="22"/>
        </w:rPr>
        <w:t>;</w:t>
      </w:r>
    </w:p>
    <w:p w14:paraId="7AF01BF2" w14:textId="50371DF1" w:rsidR="00957484" w:rsidRPr="0033511C" w:rsidRDefault="008E1C5B"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 xml:space="preserve">Some evidence of published chapters or </w:t>
      </w:r>
      <w:r w:rsidR="001C7AAF" w:rsidRPr="0033511C">
        <w:rPr>
          <w:rFonts w:ascii="Calibri" w:hAnsi="Calibri" w:cs="Calibri"/>
          <w:sz w:val="22"/>
          <w:szCs w:val="22"/>
        </w:rPr>
        <w:t xml:space="preserve">articles in </w:t>
      </w:r>
      <w:r w:rsidRPr="0033511C">
        <w:rPr>
          <w:rFonts w:ascii="Calibri" w:hAnsi="Calibri" w:cs="Calibri"/>
          <w:sz w:val="22"/>
          <w:szCs w:val="22"/>
        </w:rPr>
        <w:t>leading peer-reviewed publications</w:t>
      </w:r>
      <w:r w:rsidR="00426FCC" w:rsidRPr="0033511C">
        <w:rPr>
          <w:rFonts w:ascii="Calibri" w:hAnsi="Calibri" w:cs="Calibri"/>
          <w:sz w:val="22"/>
          <w:szCs w:val="22"/>
        </w:rPr>
        <w:t>, and/or of a</w:t>
      </w:r>
      <w:r w:rsidR="00686D50" w:rsidRPr="0033511C">
        <w:rPr>
          <w:rFonts w:ascii="Calibri" w:hAnsi="Calibri" w:cs="Calibri"/>
          <w:sz w:val="22"/>
          <w:szCs w:val="22"/>
        </w:rPr>
        <w:t xml:space="preserve">n academic </w:t>
      </w:r>
      <w:r w:rsidR="00426FCC" w:rsidRPr="0033511C">
        <w:rPr>
          <w:rFonts w:ascii="Calibri" w:hAnsi="Calibri" w:cs="Calibri"/>
          <w:sz w:val="22"/>
          <w:szCs w:val="22"/>
        </w:rPr>
        <w:t>monograph</w:t>
      </w:r>
      <w:r w:rsidR="00686D50" w:rsidRPr="0033511C">
        <w:rPr>
          <w:rFonts w:ascii="Calibri" w:hAnsi="Calibri" w:cs="Calibri"/>
          <w:sz w:val="22"/>
          <w:szCs w:val="22"/>
        </w:rPr>
        <w:t xml:space="preserve"> in print or forthcoming</w:t>
      </w:r>
      <w:r w:rsidR="5E44F4CE" w:rsidRPr="0033511C">
        <w:rPr>
          <w:rFonts w:ascii="Calibri" w:hAnsi="Calibri" w:cs="Calibri"/>
          <w:sz w:val="22"/>
          <w:szCs w:val="22"/>
        </w:rPr>
        <w:t>;</w:t>
      </w:r>
    </w:p>
    <w:p w14:paraId="38167F04" w14:textId="690550F1" w:rsidR="00957484" w:rsidRPr="0033511C" w:rsidRDefault="006F7C98" w:rsidP="0033511C">
      <w:pPr>
        <w:pStyle w:val="ListParagraph"/>
        <w:numPr>
          <w:ilvl w:val="0"/>
          <w:numId w:val="5"/>
        </w:numPr>
        <w:spacing w:after="120" w:line="259" w:lineRule="auto"/>
        <w:jc w:val="both"/>
        <w:rPr>
          <w:rFonts w:ascii="Calibri" w:hAnsi="Calibri" w:cs="Calibri"/>
          <w:sz w:val="22"/>
          <w:szCs w:val="22"/>
        </w:rPr>
      </w:pPr>
      <w:r w:rsidRPr="0033511C">
        <w:rPr>
          <w:rFonts w:ascii="Calibri" w:hAnsi="Calibri" w:cs="Calibri"/>
          <w:sz w:val="22"/>
          <w:szCs w:val="22"/>
        </w:rPr>
        <w:t>Some e</w:t>
      </w:r>
      <w:r w:rsidR="00426FCC" w:rsidRPr="0033511C">
        <w:rPr>
          <w:rFonts w:ascii="Calibri" w:hAnsi="Calibri" w:cs="Calibri"/>
          <w:sz w:val="22"/>
          <w:szCs w:val="22"/>
        </w:rPr>
        <w:t xml:space="preserve">vidence of aptitude </w:t>
      </w:r>
      <w:r w:rsidR="00042EF8" w:rsidRPr="0033511C">
        <w:rPr>
          <w:rFonts w:ascii="Calibri" w:hAnsi="Calibri" w:cs="Calibri"/>
          <w:sz w:val="22"/>
          <w:szCs w:val="22"/>
        </w:rPr>
        <w:t xml:space="preserve">in </w:t>
      </w:r>
      <w:r w:rsidR="009B6E83" w:rsidRPr="0033511C">
        <w:rPr>
          <w:rFonts w:ascii="Calibri" w:hAnsi="Calibri" w:cs="Calibri"/>
          <w:sz w:val="22"/>
          <w:szCs w:val="22"/>
        </w:rPr>
        <w:t xml:space="preserve">undergraduate or graduate </w:t>
      </w:r>
      <w:r w:rsidR="00042EF8" w:rsidRPr="0033511C">
        <w:rPr>
          <w:rFonts w:ascii="Calibri" w:hAnsi="Calibri" w:cs="Calibri"/>
          <w:sz w:val="22"/>
          <w:szCs w:val="22"/>
        </w:rPr>
        <w:t>t</w:t>
      </w:r>
      <w:r w:rsidR="00957484" w:rsidRPr="0033511C">
        <w:rPr>
          <w:rFonts w:ascii="Calibri" w:hAnsi="Calibri" w:cs="Calibri"/>
          <w:sz w:val="22"/>
          <w:szCs w:val="22"/>
        </w:rPr>
        <w:t>eaching</w:t>
      </w:r>
      <w:r w:rsidR="00042EF8" w:rsidRPr="0033511C">
        <w:rPr>
          <w:rFonts w:ascii="Calibri" w:hAnsi="Calibri" w:cs="Calibri"/>
          <w:sz w:val="22"/>
          <w:szCs w:val="22"/>
        </w:rPr>
        <w:t>.</w:t>
      </w:r>
      <w:r w:rsidR="00957484" w:rsidRPr="0033511C">
        <w:rPr>
          <w:rFonts w:ascii="Calibri" w:hAnsi="Calibri" w:cs="Calibri"/>
          <w:sz w:val="22"/>
          <w:szCs w:val="22"/>
        </w:rPr>
        <w:t xml:space="preserve"> </w:t>
      </w:r>
    </w:p>
    <w:p w14:paraId="29584DE3" w14:textId="77777777" w:rsidR="00F34743" w:rsidRPr="0033511C" w:rsidRDefault="00F34743" w:rsidP="0033511C">
      <w:pPr>
        <w:pStyle w:val="ListParagraph"/>
        <w:numPr>
          <w:ilvl w:val="0"/>
          <w:numId w:val="7"/>
        </w:numPr>
        <w:spacing w:after="120" w:line="259" w:lineRule="auto"/>
        <w:jc w:val="both"/>
        <w:rPr>
          <w:rFonts w:ascii="Calibri" w:hAnsi="Calibri" w:cs="Calibri"/>
          <w:sz w:val="22"/>
          <w:szCs w:val="22"/>
        </w:rPr>
      </w:pPr>
      <w:r w:rsidRPr="0033511C">
        <w:rPr>
          <w:rFonts w:ascii="Calibri" w:hAnsi="Calibri" w:cs="Calibri"/>
          <w:sz w:val="22"/>
          <w:szCs w:val="22"/>
        </w:rPr>
        <w:t>Applicants should not have already held a comparable career development or junior research appointment at Oxford or any other university.</w:t>
      </w:r>
    </w:p>
    <w:p w14:paraId="3BB0C46C" w14:textId="77777777" w:rsidR="00F34743" w:rsidRPr="00CA0AF5" w:rsidRDefault="00F34743" w:rsidP="00CA0AF5">
      <w:pPr>
        <w:spacing w:after="120" w:line="259" w:lineRule="auto"/>
        <w:jc w:val="both"/>
        <w:rPr>
          <w:rFonts w:ascii="Calibri" w:hAnsi="Calibri" w:cs="Calibri"/>
          <w:sz w:val="22"/>
          <w:szCs w:val="22"/>
        </w:rPr>
      </w:pPr>
    </w:p>
    <w:p w14:paraId="076C3D9A" w14:textId="48B90D5D" w:rsidR="00F34743" w:rsidRPr="00CA0AF5" w:rsidRDefault="00F34743" w:rsidP="00CA0AF5">
      <w:pPr>
        <w:pStyle w:val="Heading2"/>
        <w:spacing w:before="0" w:after="120" w:line="259" w:lineRule="auto"/>
        <w:jc w:val="both"/>
        <w:rPr>
          <w:rFonts w:ascii="Calibri" w:hAnsi="Calibri" w:cs="Calibri"/>
          <w:b/>
          <w:bCs/>
          <w:sz w:val="28"/>
          <w:szCs w:val="28"/>
        </w:rPr>
      </w:pPr>
      <w:r w:rsidRPr="00CA0AF5">
        <w:rPr>
          <w:rFonts w:ascii="Calibri" w:hAnsi="Calibri" w:cs="Calibri"/>
          <w:b/>
          <w:bCs/>
          <w:sz w:val="28"/>
          <w:szCs w:val="28"/>
        </w:rPr>
        <w:lastRenderedPageBreak/>
        <w:t>Keble College</w:t>
      </w:r>
    </w:p>
    <w:p w14:paraId="07016D08" w14:textId="7B9CA672"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Keble College is one of Oxford's 39 self-governing and independent colleges. It was founded in 1870 in memory of the </w:t>
      </w:r>
      <w:proofErr w:type="spellStart"/>
      <w:r w:rsidRPr="00CA0AF5">
        <w:rPr>
          <w:rFonts w:ascii="Calibri" w:hAnsi="Calibri" w:cs="Calibri"/>
          <w:sz w:val="22"/>
          <w:szCs w:val="22"/>
        </w:rPr>
        <w:t>Revd</w:t>
      </w:r>
      <w:proofErr w:type="spellEnd"/>
      <w:r w:rsidRPr="00CA0AF5">
        <w:rPr>
          <w:rFonts w:ascii="Calibri" w:hAnsi="Calibri" w:cs="Calibri"/>
          <w:sz w:val="22"/>
          <w:szCs w:val="22"/>
        </w:rPr>
        <w:t xml:space="preserve"> John Keble. It was the wish of the founders to extend access to the University more widely, and the College has a continuing commitment to inclusiveness. The College prides itself on the academic achievements of its students and aims to offer a supportive environment in which learning can flourish.</w:t>
      </w:r>
    </w:p>
    <w:p w14:paraId="5E8AB3CA" w14:textId="18AA11EF"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Keble is now one of the larger colleges in Oxford, having about 440 undergraduate</w:t>
      </w:r>
      <w:r w:rsidR="1DCAEB2E" w:rsidRPr="00CA0AF5">
        <w:rPr>
          <w:rFonts w:ascii="Calibri" w:hAnsi="Calibri" w:cs="Calibri"/>
          <w:sz w:val="22"/>
          <w:szCs w:val="22"/>
        </w:rPr>
        <w:t>s</w:t>
      </w:r>
      <w:r w:rsidRPr="00CA0AF5">
        <w:rPr>
          <w:rFonts w:ascii="Calibri" w:hAnsi="Calibri" w:cs="Calibri"/>
          <w:sz w:val="22"/>
          <w:szCs w:val="22"/>
        </w:rPr>
        <w:t>, a similar number of full-time graduate students and 110 part-time graduate students. These students take degrees in natural sciences, humanities, social and medical sciences. The number admitted each year is around 130, and the College enjoys very high numbers of applications. The Governing Body has about 50 Fellows and their teaching and research is complemented by an equivalent number of College Lecturers.</w:t>
      </w:r>
    </w:p>
    <w:p w14:paraId="1374B02F" w14:textId="0E40629F"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Keble is located on a large site north of Oxford's city centre and close to Oxford University's Science Area and the University Parks. Its new graduate centre, the H B Allen Centre, lies just to the north.</w:t>
      </w:r>
    </w:p>
    <w:p w14:paraId="1FCA7DF6" w14:textId="0A448EA0"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Keble College has a strong tradition in New Testament Studies. Keble has three academic post-holders in Theology: Professor Markus Bockmuehl, Dean Ireland's Professor of the Exegesis of Holy Scripture; Professor David Downs, </w:t>
      </w:r>
      <w:r w:rsidR="00133CDD" w:rsidRPr="00CA0AF5">
        <w:rPr>
          <w:rFonts w:ascii="Calibri" w:hAnsi="Calibri" w:cs="Calibri"/>
          <w:sz w:val="22"/>
          <w:szCs w:val="22"/>
        </w:rPr>
        <w:t xml:space="preserve">Clarendon-Laing </w:t>
      </w:r>
      <w:r w:rsidRPr="00CA0AF5">
        <w:rPr>
          <w:rFonts w:ascii="Calibri" w:hAnsi="Calibri" w:cs="Calibri"/>
          <w:sz w:val="22"/>
          <w:szCs w:val="22"/>
        </w:rPr>
        <w:t>Professor in New Testament Studies; and Dr Colin Donnelly, newly</w:t>
      </w:r>
      <w:r w:rsidR="00FF1851" w:rsidRPr="00CA0AF5">
        <w:rPr>
          <w:rFonts w:ascii="Calibri" w:hAnsi="Calibri" w:cs="Calibri"/>
          <w:sz w:val="22"/>
          <w:szCs w:val="22"/>
        </w:rPr>
        <w:t xml:space="preserve"> </w:t>
      </w:r>
      <w:r w:rsidRPr="00CA0AF5">
        <w:rPr>
          <w:rFonts w:ascii="Calibri" w:hAnsi="Calibri" w:cs="Calibri"/>
          <w:sz w:val="22"/>
          <w:szCs w:val="22"/>
        </w:rPr>
        <w:t xml:space="preserve">appointed as Associate Professor in Reformation and Early Modern </w:t>
      </w:r>
      <w:proofErr w:type="spellStart"/>
      <w:r w:rsidRPr="00CA0AF5">
        <w:rPr>
          <w:rFonts w:ascii="Calibri" w:hAnsi="Calibri" w:cs="Calibri"/>
          <w:sz w:val="22"/>
          <w:szCs w:val="22"/>
        </w:rPr>
        <w:t>Christianities</w:t>
      </w:r>
      <w:proofErr w:type="spellEnd"/>
      <w:r w:rsidRPr="00CA0AF5">
        <w:rPr>
          <w:rFonts w:ascii="Calibri" w:hAnsi="Calibri" w:cs="Calibri"/>
          <w:sz w:val="22"/>
          <w:szCs w:val="22"/>
        </w:rPr>
        <w:t>.</w:t>
      </w:r>
    </w:p>
    <w:p w14:paraId="10B0CFAD" w14:textId="32CAE51A"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Keble </w:t>
      </w:r>
      <w:r w:rsidR="7A00DEF2" w:rsidRPr="00CA0AF5">
        <w:rPr>
          <w:rFonts w:ascii="Calibri" w:hAnsi="Calibri" w:cs="Calibri"/>
          <w:sz w:val="22"/>
          <w:szCs w:val="22"/>
        </w:rPr>
        <w:t xml:space="preserve">typically </w:t>
      </w:r>
      <w:r w:rsidRPr="00CA0AF5">
        <w:rPr>
          <w:rFonts w:ascii="Calibri" w:hAnsi="Calibri" w:cs="Calibri"/>
          <w:sz w:val="22"/>
          <w:szCs w:val="22"/>
        </w:rPr>
        <w:t xml:space="preserve">admits seven undergraduates a year in Theology and Religion or Philosophy and Theology combined, for a total of 21 </w:t>
      </w:r>
      <w:r w:rsidR="79047C0A" w:rsidRPr="00CA0AF5">
        <w:rPr>
          <w:rFonts w:ascii="Calibri" w:hAnsi="Calibri" w:cs="Calibri"/>
          <w:sz w:val="22"/>
          <w:szCs w:val="22"/>
        </w:rPr>
        <w:t>in the course</w:t>
      </w:r>
      <w:r w:rsidRPr="00CA0AF5">
        <w:rPr>
          <w:rFonts w:ascii="Calibri" w:hAnsi="Calibri" w:cs="Calibri"/>
          <w:sz w:val="22"/>
          <w:szCs w:val="22"/>
        </w:rPr>
        <w:t xml:space="preserve">. There are also </w:t>
      </w:r>
      <w:r w:rsidR="002D2B9F" w:rsidRPr="00CA0AF5">
        <w:rPr>
          <w:rFonts w:ascii="Calibri" w:hAnsi="Calibri" w:cs="Calibri"/>
          <w:sz w:val="22"/>
          <w:szCs w:val="22"/>
        </w:rPr>
        <w:t>over</w:t>
      </w:r>
      <w:r w:rsidRPr="00CA0AF5">
        <w:rPr>
          <w:rFonts w:ascii="Calibri" w:hAnsi="Calibri" w:cs="Calibri"/>
          <w:sz w:val="22"/>
          <w:szCs w:val="22"/>
        </w:rPr>
        <w:t xml:space="preserve"> </w:t>
      </w:r>
      <w:r w:rsidR="00E04EEA" w:rsidRPr="00CA0AF5">
        <w:rPr>
          <w:rFonts w:ascii="Calibri" w:hAnsi="Calibri" w:cs="Calibri"/>
          <w:sz w:val="22"/>
          <w:szCs w:val="22"/>
        </w:rPr>
        <w:t>2</w:t>
      </w:r>
      <w:r w:rsidRPr="00CA0AF5">
        <w:rPr>
          <w:rFonts w:ascii="Calibri" w:hAnsi="Calibri" w:cs="Calibri"/>
          <w:sz w:val="22"/>
          <w:szCs w:val="22"/>
        </w:rPr>
        <w:t>0 postgraduate students in this field, the College's largest grouping in the Humanities. The College regularly advertises postgraduate scholarships in Theology.</w:t>
      </w:r>
    </w:p>
    <w:p w14:paraId="496CDE7A"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College library has extensive holdings in Biblical Studies and Theology. Attracting scholars from around the world, the College's rich historic archive collections include the personal library, correspondence and papers of John Keble, one of the early leaders of the Oxford Movement, and significant bequests of ancient and medieval manuscripts and early printed books from Victorian benefactors who were influenced by High Church idealism or associated with the College.</w:t>
      </w:r>
    </w:p>
    <w:p w14:paraId="3F134471" w14:textId="089AC4BB" w:rsidR="00F34743"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More information about the College may be found at </w:t>
      </w:r>
      <w:hyperlink r:id="rId6" w:history="1">
        <w:r w:rsidR="00CA0AF5" w:rsidRPr="007D4CA3">
          <w:rPr>
            <w:rStyle w:val="Hyperlink"/>
            <w:rFonts w:ascii="Calibri" w:hAnsi="Calibri" w:cs="Calibri"/>
            <w:sz w:val="22"/>
            <w:szCs w:val="22"/>
          </w:rPr>
          <w:t>http://www.keble.ox.ac.uk/</w:t>
        </w:r>
      </w:hyperlink>
    </w:p>
    <w:p w14:paraId="613587FA" w14:textId="77777777" w:rsidR="00F34743" w:rsidRPr="00CA0AF5" w:rsidRDefault="00F34743" w:rsidP="00CA0AF5">
      <w:pPr>
        <w:spacing w:after="120" w:line="259" w:lineRule="auto"/>
        <w:jc w:val="both"/>
        <w:rPr>
          <w:rFonts w:ascii="Calibri" w:hAnsi="Calibri" w:cs="Calibri"/>
          <w:sz w:val="22"/>
          <w:szCs w:val="22"/>
        </w:rPr>
      </w:pPr>
    </w:p>
    <w:p w14:paraId="5DAE755C" w14:textId="024B590E" w:rsidR="00F34743" w:rsidRPr="00CA0AF5" w:rsidRDefault="00F34743" w:rsidP="00CA0AF5">
      <w:pPr>
        <w:pStyle w:val="Heading2"/>
        <w:spacing w:before="0" w:after="120" w:line="259" w:lineRule="auto"/>
        <w:jc w:val="both"/>
        <w:rPr>
          <w:rFonts w:ascii="Calibri" w:hAnsi="Calibri" w:cs="Calibri"/>
          <w:b/>
          <w:bCs/>
          <w:sz w:val="28"/>
          <w:szCs w:val="28"/>
        </w:rPr>
      </w:pPr>
      <w:r w:rsidRPr="00CA0AF5">
        <w:rPr>
          <w:rFonts w:ascii="Calibri" w:hAnsi="Calibri" w:cs="Calibri"/>
          <w:b/>
          <w:bCs/>
          <w:sz w:val="28"/>
          <w:szCs w:val="28"/>
        </w:rPr>
        <w:t>REMUNERATION AND OTHER ENTITLEMENTS</w:t>
      </w:r>
    </w:p>
    <w:p w14:paraId="0DD52A11" w14:textId="400055E3"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salary of the Fellow will be on the University's Academic Scale, Grade 7, starting at point 29 (£3</w:t>
      </w:r>
      <w:r w:rsidR="00E04D41">
        <w:rPr>
          <w:rFonts w:ascii="Calibri" w:hAnsi="Calibri" w:cs="Calibri"/>
          <w:sz w:val="22"/>
          <w:szCs w:val="22"/>
        </w:rPr>
        <w:t>9</w:t>
      </w:r>
      <w:r w:rsidRPr="00CA0AF5">
        <w:rPr>
          <w:rFonts w:ascii="Calibri" w:hAnsi="Calibri" w:cs="Calibri"/>
          <w:sz w:val="22"/>
          <w:szCs w:val="22"/>
        </w:rPr>
        <w:t>,</w:t>
      </w:r>
      <w:r w:rsidR="00E04D41">
        <w:rPr>
          <w:rFonts w:ascii="Calibri" w:hAnsi="Calibri" w:cs="Calibri"/>
          <w:sz w:val="22"/>
          <w:szCs w:val="22"/>
        </w:rPr>
        <w:t>42</w:t>
      </w:r>
      <w:r w:rsidRPr="00CA0AF5">
        <w:rPr>
          <w:rFonts w:ascii="Calibri" w:hAnsi="Calibri" w:cs="Calibri"/>
          <w:sz w:val="22"/>
          <w:szCs w:val="22"/>
        </w:rPr>
        <w:t>4) and rising to point 32 (£4</w:t>
      </w:r>
      <w:r w:rsidR="00E04D41">
        <w:rPr>
          <w:rFonts w:ascii="Calibri" w:hAnsi="Calibri" w:cs="Calibri"/>
          <w:sz w:val="22"/>
          <w:szCs w:val="22"/>
        </w:rPr>
        <w:t>2</w:t>
      </w:r>
      <w:r w:rsidRPr="00CA0AF5">
        <w:rPr>
          <w:rFonts w:ascii="Calibri" w:hAnsi="Calibri" w:cs="Calibri"/>
          <w:sz w:val="22"/>
          <w:szCs w:val="22"/>
        </w:rPr>
        <w:t>,</w:t>
      </w:r>
      <w:r w:rsidR="00E04D41">
        <w:rPr>
          <w:rFonts w:ascii="Calibri" w:hAnsi="Calibri" w:cs="Calibri"/>
          <w:sz w:val="22"/>
          <w:szCs w:val="22"/>
        </w:rPr>
        <w:t>79</w:t>
      </w:r>
      <w:r w:rsidRPr="00CA0AF5">
        <w:rPr>
          <w:rFonts w:ascii="Calibri" w:hAnsi="Calibri" w:cs="Calibri"/>
          <w:sz w:val="22"/>
          <w:szCs w:val="22"/>
        </w:rPr>
        <w:t>4) in the fourth year. The postholder will have the option of becoming or remaining a member of the Universities Superannuation Scheme (USS), a contributory scheme to which members currently pay 6.1% of their annual salary and the employer 14.5%.</w:t>
      </w:r>
    </w:p>
    <w:p w14:paraId="45AEB23C"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A Junior Research Fellow of Keble College will be a member of the Senior Common Room and is entitled to free lunch and dinner at common table when the College kitchens are open. There is an academic allowance of £1,575 for costs associated with research and teaching. A teaching room with appropriate IT equipment will be allocated to the Fellow.</w:t>
      </w:r>
    </w:p>
    <w:p w14:paraId="2FEDC0BB"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lastRenderedPageBreak/>
        <w:t>The Fellow will be eligible to apply for the College's research support schemes, including the small research grants scheme which makes individual grants of up to £3000. Junior Research Fellows are also eligible to apply for financial support for organizing research-related activities such as workshops or symposia.</w:t>
      </w:r>
    </w:p>
    <w:p w14:paraId="2DC08553" w14:textId="4F9096EF" w:rsidR="007159C8" w:rsidRPr="007159C8" w:rsidRDefault="007159C8" w:rsidP="007159C8">
      <w:pPr>
        <w:spacing w:after="0" w:line="240" w:lineRule="auto"/>
        <w:jc w:val="both"/>
        <w:rPr>
          <w:rFonts w:ascii="Calibri" w:eastAsia="Times New Roman" w:hAnsi="Calibri" w:cs="Calibri"/>
          <w:sz w:val="22"/>
          <w:szCs w:val="22"/>
        </w:rPr>
      </w:pPr>
      <w:r w:rsidRPr="007159C8">
        <w:rPr>
          <w:rFonts w:ascii="Calibri" w:eastAsia="Times New Roman" w:hAnsi="Calibri" w:cs="Calibri"/>
          <w:sz w:val="22"/>
          <w:szCs w:val="22"/>
        </w:rPr>
        <w:t xml:space="preserve">Other benefits include interest free loans to purchase a cycle for work, bus pass purchase and accommodation deposit loan schemes, as well as use of </w:t>
      </w:r>
      <w:proofErr w:type="gramStart"/>
      <w:r w:rsidRPr="007159C8">
        <w:rPr>
          <w:rFonts w:ascii="Calibri" w:eastAsia="Times New Roman" w:hAnsi="Calibri" w:cs="Calibri"/>
          <w:sz w:val="22"/>
          <w:szCs w:val="22"/>
        </w:rPr>
        <w:t>College</w:t>
      </w:r>
      <w:proofErr w:type="gramEnd"/>
      <w:r w:rsidRPr="007159C8">
        <w:rPr>
          <w:rFonts w:ascii="Calibri" w:eastAsia="Times New Roman" w:hAnsi="Calibri" w:cs="Calibri"/>
          <w:sz w:val="22"/>
          <w:szCs w:val="22"/>
        </w:rPr>
        <w:t xml:space="preserve"> sports facilities (gym, squash and tennis courts, rowing facilities, etc.).</w:t>
      </w:r>
    </w:p>
    <w:p w14:paraId="4E2F6543" w14:textId="77777777" w:rsidR="00F34743" w:rsidRPr="00CA0AF5" w:rsidRDefault="00F34743" w:rsidP="00CA0AF5">
      <w:pPr>
        <w:spacing w:after="120" w:line="259" w:lineRule="auto"/>
        <w:jc w:val="both"/>
        <w:rPr>
          <w:rFonts w:ascii="Calibri" w:hAnsi="Calibri" w:cs="Calibri"/>
          <w:sz w:val="22"/>
          <w:szCs w:val="22"/>
        </w:rPr>
      </w:pPr>
    </w:p>
    <w:p w14:paraId="0B4C8F57" w14:textId="5A8682F2" w:rsidR="00F34743" w:rsidRPr="00CA0AF5" w:rsidRDefault="00F34743" w:rsidP="00CA0AF5">
      <w:pPr>
        <w:pStyle w:val="Heading2"/>
        <w:spacing w:before="0" w:after="120" w:line="259" w:lineRule="auto"/>
        <w:jc w:val="both"/>
        <w:rPr>
          <w:rFonts w:ascii="Calibri" w:hAnsi="Calibri" w:cs="Calibri"/>
          <w:b/>
          <w:bCs/>
          <w:sz w:val="28"/>
          <w:szCs w:val="28"/>
        </w:rPr>
      </w:pPr>
      <w:r w:rsidRPr="00CA0AF5">
        <w:rPr>
          <w:rFonts w:ascii="Calibri" w:hAnsi="Calibri" w:cs="Calibri"/>
          <w:b/>
          <w:bCs/>
          <w:sz w:val="28"/>
          <w:szCs w:val="28"/>
        </w:rPr>
        <w:t>OTHER TERMS AND CONDITIONS</w:t>
      </w:r>
    </w:p>
    <w:p w14:paraId="58F66085"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There will be an initial probationary period of one year, during which the appointment may be terminated by one month's notice on either side. Probation is assessed by the Governing Body based on the Fellow's self-report and an interview held with the Warden and the Senior Tutor.</w:t>
      </w:r>
    </w:p>
    <w:p w14:paraId="319DFC79" w14:textId="1302FFE8"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post is supported by a</w:t>
      </w:r>
      <w:r w:rsidR="00D8550D" w:rsidRPr="00CA0AF5">
        <w:rPr>
          <w:rFonts w:ascii="Calibri" w:hAnsi="Calibri" w:cs="Calibri"/>
          <w:sz w:val="22"/>
          <w:szCs w:val="22"/>
        </w:rPr>
        <w:t xml:space="preserve">n external donation from the McDonald Agape Foundation, </w:t>
      </w:r>
      <w:r w:rsidRPr="00CA0AF5">
        <w:rPr>
          <w:rFonts w:ascii="Calibri" w:hAnsi="Calibri" w:cs="Calibri"/>
          <w:sz w:val="22"/>
          <w:szCs w:val="22"/>
        </w:rPr>
        <w:t>and intended to help an individual build their academic career at an early stage</w:t>
      </w:r>
      <w:r w:rsidR="003F69A0" w:rsidRPr="00CA0AF5">
        <w:rPr>
          <w:rFonts w:ascii="Calibri" w:hAnsi="Calibri" w:cs="Calibri"/>
          <w:sz w:val="22"/>
          <w:szCs w:val="22"/>
        </w:rPr>
        <w:t>. I</w:t>
      </w:r>
      <w:r w:rsidRPr="00CA0AF5">
        <w:rPr>
          <w:rFonts w:ascii="Calibri" w:hAnsi="Calibri" w:cs="Calibri"/>
          <w:sz w:val="22"/>
          <w:szCs w:val="22"/>
        </w:rPr>
        <w:t>n consequence, it is a fixed-term appointment and the contract is non-renewable. It is intended that, after four years in post, the appointee should be in a strong position to apply for permanent academic posts.</w:t>
      </w:r>
    </w:p>
    <w:p w14:paraId="28194D90"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College staff on the academic-related pay scale (including Grade 7) work such hours as are reasonably expected to undertake the duties of the post to the satisfaction of their line manager, in this case the Senior Tutor.</w:t>
      </w:r>
    </w:p>
    <w:p w14:paraId="2D0FB254"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There is no sabbatical entitlement associated with this post.</w:t>
      </w:r>
    </w:p>
    <w:p w14:paraId="7CB84921" w14:textId="44BCB970" w:rsidR="00F34743"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The place of work is Keble College, Oxford University.</w:t>
      </w:r>
    </w:p>
    <w:p w14:paraId="1722C4F2" w14:textId="7811BD5C" w:rsidR="007159C8" w:rsidRPr="007159C8" w:rsidRDefault="007159C8" w:rsidP="00CA0AF5">
      <w:pPr>
        <w:spacing w:after="120" w:line="259" w:lineRule="auto"/>
        <w:jc w:val="both"/>
        <w:rPr>
          <w:rFonts w:ascii="Calibri" w:hAnsi="Calibri" w:cs="Calibri"/>
          <w:sz w:val="22"/>
          <w:szCs w:val="22"/>
        </w:rPr>
      </w:pPr>
      <w:r w:rsidRPr="007159C8">
        <w:rPr>
          <w:rFonts w:ascii="Calibri" w:eastAsia="Times New Roman" w:hAnsi="Calibri" w:cs="Calibri"/>
          <w:sz w:val="22"/>
          <w:szCs w:val="22"/>
        </w:rPr>
        <w:t xml:space="preserve">Although the </w:t>
      </w:r>
      <w:r>
        <w:rPr>
          <w:rFonts w:ascii="Calibri" w:eastAsia="Times New Roman" w:hAnsi="Calibri" w:cs="Calibri"/>
          <w:sz w:val="22"/>
          <w:szCs w:val="22"/>
        </w:rPr>
        <w:t>C</w:t>
      </w:r>
      <w:r w:rsidRPr="007159C8">
        <w:rPr>
          <w:rFonts w:ascii="Calibri" w:eastAsia="Times New Roman" w:hAnsi="Calibri" w:cs="Calibri"/>
          <w:sz w:val="22"/>
          <w:szCs w:val="22"/>
        </w:rPr>
        <w:t>ollege may be able to provide temporary accommodation on site whil</w:t>
      </w:r>
      <w:r>
        <w:rPr>
          <w:rFonts w:ascii="Calibri" w:eastAsia="Times New Roman" w:hAnsi="Calibri" w:cs="Calibri"/>
          <w:sz w:val="22"/>
          <w:szCs w:val="22"/>
        </w:rPr>
        <w:t>e</w:t>
      </w:r>
      <w:r w:rsidRPr="007159C8">
        <w:rPr>
          <w:rFonts w:ascii="Calibri" w:eastAsia="Times New Roman" w:hAnsi="Calibri" w:cs="Calibri"/>
          <w:sz w:val="22"/>
          <w:szCs w:val="22"/>
        </w:rPr>
        <w:t xml:space="preserve"> a more permanent arrangement is sought</w:t>
      </w:r>
      <w:r>
        <w:rPr>
          <w:rFonts w:ascii="Calibri" w:eastAsia="Times New Roman" w:hAnsi="Calibri" w:cs="Calibri"/>
          <w:sz w:val="22"/>
          <w:szCs w:val="22"/>
        </w:rPr>
        <w:t>, it cannot provide suitable accommodation for the duration of the fellowship.</w:t>
      </w:r>
    </w:p>
    <w:p w14:paraId="09978185" w14:textId="77777777"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Professor Markus Bockmuehl, Dean Ireland's Professorship of the Exegesis of Holy Scripture, will act as the Fellow's academic mentor.</w:t>
      </w:r>
    </w:p>
    <w:p w14:paraId="357E0121" w14:textId="77777777" w:rsidR="007159C8"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Keble College is an equal opportunities employer and we also believe that the more inclusive we are the better our work will be.  We will work to remove any barriers, real or perceived, which might deter people of the highest quality from applying to the College as staff. Our policy is that no prospective, current or former member of staff will be treated less favourably than any other, whether before, during or after their employment at the College on one or more of the following grounds, save in so far as such treatment is within the law and determined by lawful requirements (e.g. a requirement for personal care by a member of the same sex): age; belief; disability; ethnic origin; gender reassignment; marital status; nationality; national origin; parental status; race; religion; sex and sexual orientation. The College invites all applicants to familiarise themselves with its equal opportunities policy:</w:t>
      </w:r>
    </w:p>
    <w:p w14:paraId="3365DFA6" w14:textId="420B40AB" w:rsidR="007159C8" w:rsidRPr="00CA0AF5" w:rsidRDefault="00B84BAA" w:rsidP="00CA0AF5">
      <w:pPr>
        <w:spacing w:after="120" w:line="259" w:lineRule="auto"/>
        <w:jc w:val="both"/>
        <w:rPr>
          <w:rFonts w:ascii="Calibri" w:hAnsi="Calibri" w:cs="Calibri"/>
          <w:sz w:val="22"/>
          <w:szCs w:val="22"/>
        </w:rPr>
      </w:pPr>
      <w:hyperlink r:id="rId7" w:history="1">
        <w:r w:rsidR="007159C8" w:rsidRPr="0040034F">
          <w:rPr>
            <w:rStyle w:val="Hyperlink"/>
            <w:rFonts w:ascii="Calibri" w:hAnsi="Calibri" w:cs="Calibri"/>
            <w:sz w:val="22"/>
            <w:szCs w:val="22"/>
          </w:rPr>
          <w:t>https://www.keble.ox.ac.uk/wp-content/uploads/Keble-College-Equality-and-Diversity-Policy.pdf</w:t>
        </w:r>
      </w:hyperlink>
      <w:r w:rsidR="00F34743" w:rsidRPr="00CA0AF5">
        <w:rPr>
          <w:rFonts w:ascii="Calibri" w:hAnsi="Calibri" w:cs="Calibri"/>
          <w:sz w:val="22"/>
          <w:szCs w:val="22"/>
        </w:rPr>
        <w:t>.</w:t>
      </w:r>
    </w:p>
    <w:p w14:paraId="74B39C56" w14:textId="3FB06A3E"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All data supplied by applicants will be used only for the purposes of determining their suitability for the post and will be held in accordance with the provisions of the Data Protection Act 1998 and the College's Data Protection Policy</w:t>
      </w:r>
      <w:r w:rsidR="00BB3335" w:rsidRPr="00CA0AF5">
        <w:rPr>
          <w:rFonts w:ascii="Calibri" w:hAnsi="Calibri" w:cs="Calibri"/>
          <w:sz w:val="22"/>
          <w:szCs w:val="22"/>
        </w:rPr>
        <w:t xml:space="preserve">. </w:t>
      </w:r>
      <w:r w:rsidRPr="00CA0AF5">
        <w:rPr>
          <w:rFonts w:ascii="Calibri" w:hAnsi="Calibri" w:cs="Calibri"/>
          <w:sz w:val="22"/>
          <w:szCs w:val="22"/>
        </w:rPr>
        <w:t>To comply with UK employment legislation the successful candidate will be subject to standard preemployment screening, details of which can be found at:</w:t>
      </w:r>
    </w:p>
    <w:p w14:paraId="298184CE" w14:textId="74B9476E"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lastRenderedPageBreak/>
        <w:t>[</w:t>
      </w:r>
      <w:proofErr w:type="gramStart"/>
      <w:r w:rsidRPr="00CA0AF5">
        <w:rPr>
          <w:rFonts w:ascii="Calibri" w:hAnsi="Calibri" w:cs="Calibri"/>
          <w:sz w:val="22"/>
          <w:szCs w:val="22"/>
        </w:rPr>
        <w:t>www.ox.ac.uk/about/jobs/preemploymentscreening/](</w:t>
      </w:r>
      <w:proofErr w:type="gramEnd"/>
      <w:r w:rsidRPr="00CA0AF5">
        <w:rPr>
          <w:rFonts w:ascii="Calibri" w:hAnsi="Calibri" w:cs="Calibri"/>
          <w:sz w:val="22"/>
          <w:szCs w:val="22"/>
        </w:rPr>
        <w:t xml:space="preserve">http://www.ox.ac.uk/about/jobs/preemploymentscreening/). Applicants who would need a work visa are asked to note the UK Home Office's requirements regarding English language and dependents (https://www.gov.uk/skilled-worker-visa). If the successful candidate requires a Skilled Worker visa, the College will cover their personal visa application fee, </w:t>
      </w:r>
      <w:r w:rsidR="29A3C46B" w:rsidRPr="00CA0AF5">
        <w:rPr>
          <w:rFonts w:ascii="Calibri" w:hAnsi="Calibri" w:cs="Calibri"/>
          <w:sz w:val="22"/>
          <w:szCs w:val="22"/>
        </w:rPr>
        <w:t>and can assist with</w:t>
      </w:r>
      <w:r w:rsidRPr="00CA0AF5">
        <w:rPr>
          <w:rFonts w:ascii="Calibri" w:hAnsi="Calibri" w:cs="Calibri"/>
          <w:sz w:val="22"/>
          <w:szCs w:val="22"/>
        </w:rPr>
        <w:t xml:space="preserve"> the immigration NHS surcharge.</w:t>
      </w:r>
    </w:p>
    <w:p w14:paraId="68D0AC86" w14:textId="77777777" w:rsidR="00F34743" w:rsidRPr="00CA0AF5" w:rsidRDefault="00F34743" w:rsidP="00CA0AF5">
      <w:pPr>
        <w:spacing w:after="120" w:line="259" w:lineRule="auto"/>
        <w:jc w:val="both"/>
        <w:rPr>
          <w:rFonts w:ascii="Calibri" w:hAnsi="Calibri" w:cs="Calibri"/>
          <w:sz w:val="22"/>
          <w:szCs w:val="22"/>
        </w:rPr>
      </w:pPr>
    </w:p>
    <w:p w14:paraId="28777AC8" w14:textId="750C00C0" w:rsidR="00F34743" w:rsidRPr="00CA0AF5" w:rsidRDefault="00F34743" w:rsidP="00CA0AF5">
      <w:pPr>
        <w:pStyle w:val="Heading3"/>
        <w:spacing w:before="0" w:after="120" w:line="259" w:lineRule="auto"/>
        <w:jc w:val="both"/>
        <w:rPr>
          <w:rFonts w:ascii="Calibri" w:hAnsi="Calibri" w:cs="Calibri"/>
          <w:b/>
          <w:bCs/>
        </w:rPr>
      </w:pPr>
      <w:r w:rsidRPr="00CA0AF5">
        <w:rPr>
          <w:rFonts w:ascii="Calibri" w:hAnsi="Calibri" w:cs="Calibri"/>
          <w:b/>
          <w:bCs/>
        </w:rPr>
        <w:t>HOW TO APPLY</w:t>
      </w:r>
    </w:p>
    <w:p w14:paraId="51262293" w14:textId="7F58C50F" w:rsidR="00F34743" w:rsidRPr="00CA0AF5" w:rsidRDefault="00F34743" w:rsidP="0033511C">
      <w:pPr>
        <w:spacing w:after="120" w:line="259" w:lineRule="auto"/>
        <w:rPr>
          <w:rFonts w:ascii="Calibri" w:hAnsi="Calibri" w:cs="Calibri"/>
          <w:sz w:val="22"/>
          <w:szCs w:val="22"/>
        </w:rPr>
      </w:pPr>
      <w:r w:rsidRPr="00CA0AF5">
        <w:rPr>
          <w:rFonts w:ascii="Calibri" w:hAnsi="Calibri" w:cs="Calibri"/>
          <w:sz w:val="22"/>
          <w:szCs w:val="22"/>
        </w:rPr>
        <w:t xml:space="preserve">The closing date for applications is 12 noon (GMT), </w:t>
      </w:r>
      <w:r w:rsidR="00A324E0" w:rsidRPr="00CA0AF5">
        <w:rPr>
          <w:rFonts w:ascii="Calibri" w:hAnsi="Calibri" w:cs="Calibri"/>
          <w:b/>
          <w:bCs/>
          <w:sz w:val="22"/>
          <w:szCs w:val="22"/>
        </w:rPr>
        <w:t xml:space="preserve">28 </w:t>
      </w:r>
      <w:r w:rsidR="000E3023" w:rsidRPr="00CA0AF5">
        <w:rPr>
          <w:rFonts w:ascii="Calibri" w:hAnsi="Calibri" w:cs="Calibri"/>
          <w:b/>
          <w:bCs/>
          <w:sz w:val="22"/>
          <w:szCs w:val="22"/>
        </w:rPr>
        <w:t>November 2025</w:t>
      </w:r>
      <w:r w:rsidRPr="00CA0AF5">
        <w:rPr>
          <w:rFonts w:ascii="Calibri" w:hAnsi="Calibri" w:cs="Calibri"/>
          <w:sz w:val="22"/>
          <w:szCs w:val="22"/>
        </w:rPr>
        <w:t>.</w:t>
      </w:r>
      <w:r w:rsidR="00F840A5" w:rsidRPr="00CA0AF5">
        <w:rPr>
          <w:rFonts w:ascii="Calibri" w:hAnsi="Calibri" w:cs="Calibri"/>
          <w:sz w:val="22"/>
          <w:szCs w:val="22"/>
        </w:rPr>
        <w:t xml:space="preserve"> </w:t>
      </w:r>
      <w:r w:rsidR="0033511C">
        <w:rPr>
          <w:rFonts w:ascii="Calibri" w:hAnsi="Calibri" w:cs="Calibri"/>
          <w:sz w:val="22"/>
          <w:szCs w:val="22"/>
        </w:rPr>
        <w:br/>
      </w:r>
      <w:r w:rsidR="00F840A5" w:rsidRPr="00CA0AF5">
        <w:rPr>
          <w:rFonts w:ascii="Calibri" w:hAnsi="Calibri" w:cs="Calibri"/>
          <w:sz w:val="22"/>
          <w:szCs w:val="22"/>
        </w:rPr>
        <w:t xml:space="preserve">Shortlisted candidates are </w:t>
      </w:r>
      <w:r w:rsidR="004B238C" w:rsidRPr="00CA0AF5">
        <w:rPr>
          <w:rFonts w:ascii="Calibri" w:hAnsi="Calibri" w:cs="Calibri"/>
          <w:sz w:val="22"/>
          <w:szCs w:val="22"/>
        </w:rPr>
        <w:t>expected to be interviewed in the week beginning 2 February 2026.</w:t>
      </w:r>
    </w:p>
    <w:p w14:paraId="5F24575A" w14:textId="51FD848B"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Candidates should submit a letter of application with a curriculum vitae (including the names, addresses and email addresses of two referees), and a brief statement </w:t>
      </w:r>
      <w:r w:rsidR="008F1E93" w:rsidRPr="00CA0AF5">
        <w:rPr>
          <w:rFonts w:ascii="Calibri" w:hAnsi="Calibri" w:cs="Calibri"/>
          <w:sz w:val="22"/>
          <w:szCs w:val="22"/>
        </w:rPr>
        <w:t xml:space="preserve">(up to </w:t>
      </w:r>
      <w:r w:rsidR="000E3023" w:rsidRPr="00CA0AF5">
        <w:rPr>
          <w:rFonts w:ascii="Calibri" w:hAnsi="Calibri" w:cs="Calibri"/>
          <w:sz w:val="22"/>
          <w:szCs w:val="22"/>
        </w:rPr>
        <w:t xml:space="preserve">500 </w:t>
      </w:r>
      <w:r w:rsidR="008F1E93" w:rsidRPr="00CA0AF5">
        <w:rPr>
          <w:rFonts w:ascii="Calibri" w:hAnsi="Calibri" w:cs="Calibri"/>
          <w:sz w:val="22"/>
          <w:szCs w:val="22"/>
        </w:rPr>
        <w:t xml:space="preserve">words) </w:t>
      </w:r>
      <w:r w:rsidRPr="00CA0AF5">
        <w:rPr>
          <w:rFonts w:ascii="Calibri" w:hAnsi="Calibri" w:cs="Calibri"/>
          <w:sz w:val="22"/>
          <w:szCs w:val="22"/>
        </w:rPr>
        <w:t>of their research plans</w:t>
      </w:r>
      <w:r w:rsidR="008F1E93" w:rsidRPr="00CA0AF5">
        <w:rPr>
          <w:rFonts w:ascii="Calibri" w:hAnsi="Calibri" w:cs="Calibri"/>
          <w:sz w:val="22"/>
          <w:szCs w:val="22"/>
        </w:rPr>
        <w:t xml:space="preserve"> </w:t>
      </w:r>
      <w:r w:rsidRPr="00CA0AF5">
        <w:rPr>
          <w:rFonts w:ascii="Calibri" w:hAnsi="Calibri" w:cs="Calibri"/>
          <w:sz w:val="22"/>
          <w:szCs w:val="22"/>
        </w:rPr>
        <w:t>and how they would make use of the fellowship to advance these plans.</w:t>
      </w:r>
    </w:p>
    <w:p w14:paraId="4DB860C0" w14:textId="2EFBEB8D" w:rsidR="00F34743" w:rsidRPr="00CA0AF5" w:rsidRDefault="00F34743" w:rsidP="00CA0AF5">
      <w:pPr>
        <w:spacing w:after="120" w:line="259" w:lineRule="auto"/>
        <w:jc w:val="both"/>
        <w:rPr>
          <w:rFonts w:ascii="Calibri" w:hAnsi="Calibri" w:cs="Calibri"/>
          <w:sz w:val="22"/>
          <w:szCs w:val="22"/>
        </w:rPr>
      </w:pPr>
      <w:r w:rsidRPr="00CA0AF5">
        <w:rPr>
          <w:rFonts w:ascii="Calibri" w:hAnsi="Calibri" w:cs="Calibri"/>
          <w:sz w:val="22"/>
          <w:szCs w:val="22"/>
        </w:rPr>
        <w:t xml:space="preserve">Applications should be sent electronically </w:t>
      </w:r>
      <w:r w:rsidR="007159C8">
        <w:rPr>
          <w:rFonts w:ascii="Calibri" w:hAnsi="Calibri" w:cs="Calibri"/>
          <w:sz w:val="22"/>
          <w:szCs w:val="22"/>
        </w:rPr>
        <w:t>for the attention of</w:t>
      </w:r>
      <w:r w:rsidRPr="00CA0AF5">
        <w:rPr>
          <w:rFonts w:ascii="Calibri" w:hAnsi="Calibri" w:cs="Calibri"/>
          <w:sz w:val="22"/>
          <w:szCs w:val="22"/>
        </w:rPr>
        <w:t xml:space="preserve"> Marie Ruffle, the HR Manager, </w:t>
      </w:r>
      <w:r w:rsidR="007159C8">
        <w:rPr>
          <w:rFonts w:ascii="Calibri" w:hAnsi="Calibri" w:cs="Calibri"/>
          <w:sz w:val="22"/>
          <w:szCs w:val="22"/>
        </w:rPr>
        <w:t xml:space="preserve">to </w:t>
      </w:r>
      <w:hyperlink r:id="rId8" w:history="1">
        <w:r w:rsidR="0033511C" w:rsidRPr="006B1667">
          <w:rPr>
            <w:rStyle w:val="Hyperlink"/>
            <w:rFonts w:ascii="Calibri" w:hAnsi="Calibri" w:cs="Calibri"/>
            <w:sz w:val="22"/>
            <w:szCs w:val="22"/>
          </w:rPr>
          <w:t>hr@keble.ox.ac.uk</w:t>
        </w:r>
      </w:hyperlink>
      <w:r w:rsidR="0033511C">
        <w:rPr>
          <w:rFonts w:ascii="Calibri" w:hAnsi="Calibri" w:cs="Calibri"/>
          <w:sz w:val="22"/>
          <w:szCs w:val="22"/>
        </w:rPr>
        <w:t xml:space="preserve"> </w:t>
      </w:r>
    </w:p>
    <w:p w14:paraId="36693BC5" w14:textId="384B5A70" w:rsidR="00CA0AF5" w:rsidRDefault="00F34743" w:rsidP="0033511C">
      <w:pPr>
        <w:spacing w:after="120" w:line="259" w:lineRule="auto"/>
        <w:rPr>
          <w:rFonts w:ascii="Calibri" w:hAnsi="Calibri" w:cs="Calibri"/>
          <w:sz w:val="22"/>
          <w:szCs w:val="22"/>
        </w:rPr>
      </w:pPr>
      <w:r w:rsidRPr="00CA0AF5">
        <w:rPr>
          <w:rFonts w:ascii="Calibri" w:hAnsi="Calibri" w:cs="Calibri"/>
          <w:sz w:val="22"/>
          <w:szCs w:val="22"/>
        </w:rPr>
        <w:t xml:space="preserve">Inquiries about the post may be made to Professor Markus Bockmuehl </w:t>
      </w:r>
      <w:r w:rsidR="00CA0AF5">
        <w:rPr>
          <w:rFonts w:ascii="Calibri" w:hAnsi="Calibri" w:cs="Calibri"/>
          <w:sz w:val="22"/>
          <w:szCs w:val="22"/>
        </w:rPr>
        <w:t>(</w:t>
      </w:r>
      <w:hyperlink r:id="rId9" w:history="1">
        <w:r w:rsidR="00CA0AF5" w:rsidRPr="007D4CA3">
          <w:rPr>
            <w:rStyle w:val="Hyperlink"/>
            <w:rFonts w:ascii="Calibri" w:hAnsi="Calibri" w:cs="Calibri"/>
            <w:sz w:val="22"/>
            <w:szCs w:val="22"/>
          </w:rPr>
          <w:t>markus.bockmuehl@keble.ox.ac.uk</w:t>
        </w:r>
      </w:hyperlink>
      <w:r w:rsidR="00CA0AF5">
        <w:rPr>
          <w:rFonts w:ascii="Calibri" w:hAnsi="Calibri" w:cs="Calibri"/>
          <w:sz w:val="22"/>
          <w:szCs w:val="22"/>
        </w:rPr>
        <w:t>)</w:t>
      </w:r>
      <w:r w:rsidRPr="00CA0AF5">
        <w:rPr>
          <w:rFonts w:ascii="Calibri" w:hAnsi="Calibri" w:cs="Calibri"/>
          <w:sz w:val="22"/>
          <w:szCs w:val="22"/>
        </w:rPr>
        <w:t xml:space="preserve"> and/or the Senior Tutor, Dr Alisdair Rogers </w:t>
      </w:r>
      <w:hyperlink r:id="rId10" w:history="1">
        <w:r w:rsidR="00CA0AF5" w:rsidRPr="007D4CA3">
          <w:rPr>
            <w:rStyle w:val="Hyperlink"/>
            <w:rFonts w:ascii="Calibri" w:hAnsi="Calibri" w:cs="Calibri"/>
            <w:sz w:val="22"/>
            <w:szCs w:val="22"/>
          </w:rPr>
          <w:t>senior.tutor@keble.ox.ac.uk</w:t>
        </w:r>
      </w:hyperlink>
    </w:p>
    <w:p w14:paraId="693026EA" w14:textId="77777777" w:rsidR="00CA0AF5" w:rsidRDefault="00CA0AF5" w:rsidP="00CA0AF5">
      <w:pPr>
        <w:spacing w:after="120" w:line="259" w:lineRule="auto"/>
        <w:jc w:val="both"/>
        <w:rPr>
          <w:rFonts w:ascii="Calibri" w:hAnsi="Calibri" w:cs="Calibri"/>
          <w:sz w:val="22"/>
          <w:szCs w:val="22"/>
        </w:rPr>
      </w:pPr>
    </w:p>
    <w:p w14:paraId="0549D54C" w14:textId="146BA115" w:rsidR="00F34743" w:rsidRPr="00CA0AF5" w:rsidRDefault="00F34743" w:rsidP="00CA0AF5">
      <w:pPr>
        <w:spacing w:after="120" w:line="259" w:lineRule="auto"/>
        <w:jc w:val="both"/>
        <w:rPr>
          <w:rFonts w:ascii="Calibri" w:hAnsi="Calibri" w:cs="Calibri"/>
          <w:sz w:val="22"/>
          <w:szCs w:val="22"/>
        </w:rPr>
      </w:pPr>
    </w:p>
    <w:sectPr w:rsidR="00F34743" w:rsidRPr="00CA0A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6384"/>
    <w:multiLevelType w:val="hybridMultilevel"/>
    <w:tmpl w:val="F99687A8"/>
    <w:lvl w:ilvl="0" w:tplc="FFFFFFFF">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27D83"/>
    <w:multiLevelType w:val="hybridMultilevel"/>
    <w:tmpl w:val="D10C59F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85C44E1"/>
    <w:multiLevelType w:val="hybridMultilevel"/>
    <w:tmpl w:val="759C4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1B1AE4"/>
    <w:multiLevelType w:val="hybridMultilevel"/>
    <w:tmpl w:val="9E489E62"/>
    <w:lvl w:ilvl="0" w:tplc="72F813B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F5A4C"/>
    <w:multiLevelType w:val="hybridMultilevel"/>
    <w:tmpl w:val="70C6C670"/>
    <w:lvl w:ilvl="0" w:tplc="72F813B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FA6AB2"/>
    <w:multiLevelType w:val="hybridMultilevel"/>
    <w:tmpl w:val="0C5ED0C8"/>
    <w:lvl w:ilvl="0" w:tplc="72F813BC">
      <w:start w:val="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9728F79-AA96-4344-B32A-A3534B03119A}"/>
    <w:docVar w:name="dgnword-eventsink" w:val="2244395821024"/>
  </w:docVars>
  <w:rsids>
    <w:rsidRoot w:val="00F34743"/>
    <w:rsid w:val="00004E26"/>
    <w:rsid w:val="00042EF8"/>
    <w:rsid w:val="000873FB"/>
    <w:rsid w:val="000C7B43"/>
    <w:rsid w:val="000E3023"/>
    <w:rsid w:val="00133CDD"/>
    <w:rsid w:val="001344CA"/>
    <w:rsid w:val="001A6927"/>
    <w:rsid w:val="001C7AAF"/>
    <w:rsid w:val="002834FD"/>
    <w:rsid w:val="002B7517"/>
    <w:rsid w:val="002D2B9F"/>
    <w:rsid w:val="002F090F"/>
    <w:rsid w:val="002F1B92"/>
    <w:rsid w:val="002F7FBE"/>
    <w:rsid w:val="0033511C"/>
    <w:rsid w:val="00347337"/>
    <w:rsid w:val="00384D2F"/>
    <w:rsid w:val="0039163B"/>
    <w:rsid w:val="003F69A0"/>
    <w:rsid w:val="004112F2"/>
    <w:rsid w:val="00426FCC"/>
    <w:rsid w:val="00476B35"/>
    <w:rsid w:val="004B238C"/>
    <w:rsid w:val="00545B0F"/>
    <w:rsid w:val="00565C4E"/>
    <w:rsid w:val="00592C38"/>
    <w:rsid w:val="005B59A9"/>
    <w:rsid w:val="00686D50"/>
    <w:rsid w:val="006B0992"/>
    <w:rsid w:val="006B3940"/>
    <w:rsid w:val="006F7C98"/>
    <w:rsid w:val="0071195C"/>
    <w:rsid w:val="007159C8"/>
    <w:rsid w:val="00747066"/>
    <w:rsid w:val="00797783"/>
    <w:rsid w:val="00810ACD"/>
    <w:rsid w:val="008520BE"/>
    <w:rsid w:val="00890021"/>
    <w:rsid w:val="008E1762"/>
    <w:rsid w:val="008E1C5B"/>
    <w:rsid w:val="008F1E93"/>
    <w:rsid w:val="008F79D6"/>
    <w:rsid w:val="00957484"/>
    <w:rsid w:val="0098679C"/>
    <w:rsid w:val="009B6E83"/>
    <w:rsid w:val="00A324E0"/>
    <w:rsid w:val="00A3351C"/>
    <w:rsid w:val="00A80C32"/>
    <w:rsid w:val="00AB5A3A"/>
    <w:rsid w:val="00AC14CA"/>
    <w:rsid w:val="00B14C3A"/>
    <w:rsid w:val="00B227D5"/>
    <w:rsid w:val="00B512F0"/>
    <w:rsid w:val="00B93F0D"/>
    <w:rsid w:val="00BB3335"/>
    <w:rsid w:val="00C174B0"/>
    <w:rsid w:val="00C21492"/>
    <w:rsid w:val="00C76725"/>
    <w:rsid w:val="00CA0AF5"/>
    <w:rsid w:val="00D106AD"/>
    <w:rsid w:val="00D515E2"/>
    <w:rsid w:val="00D62A49"/>
    <w:rsid w:val="00D763AD"/>
    <w:rsid w:val="00D8550D"/>
    <w:rsid w:val="00E04D41"/>
    <w:rsid w:val="00E04EEA"/>
    <w:rsid w:val="00E134FD"/>
    <w:rsid w:val="00EE2164"/>
    <w:rsid w:val="00F02B69"/>
    <w:rsid w:val="00F04487"/>
    <w:rsid w:val="00F34743"/>
    <w:rsid w:val="00F34B84"/>
    <w:rsid w:val="00F62DC7"/>
    <w:rsid w:val="00F7440A"/>
    <w:rsid w:val="00F840A5"/>
    <w:rsid w:val="00F95ECE"/>
    <w:rsid w:val="00FF1851"/>
    <w:rsid w:val="0464AB64"/>
    <w:rsid w:val="0B930DD2"/>
    <w:rsid w:val="0BB05EBB"/>
    <w:rsid w:val="10D755F6"/>
    <w:rsid w:val="12D02B6E"/>
    <w:rsid w:val="1DCAEB2E"/>
    <w:rsid w:val="1FADDBBF"/>
    <w:rsid w:val="20103C09"/>
    <w:rsid w:val="26B9C881"/>
    <w:rsid w:val="29A3C46B"/>
    <w:rsid w:val="32FE30CC"/>
    <w:rsid w:val="3CF37A01"/>
    <w:rsid w:val="54B51C76"/>
    <w:rsid w:val="5A6B9D13"/>
    <w:rsid w:val="5E44F4CE"/>
    <w:rsid w:val="63550229"/>
    <w:rsid w:val="6B02DBAD"/>
    <w:rsid w:val="6FE90FBA"/>
    <w:rsid w:val="733C6874"/>
    <w:rsid w:val="79047C0A"/>
    <w:rsid w:val="7A00DEF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79A07"/>
  <w15:chartTrackingRefBased/>
  <w15:docId w15:val="{3810CB2A-8C0E-9240-B0EC-F3005B02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34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34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34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34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43"/>
    <w:rPr>
      <w:rFonts w:eastAsiaTheme="majorEastAsia" w:cstheme="majorBidi"/>
      <w:color w:val="272727" w:themeColor="text1" w:themeTint="D8"/>
    </w:rPr>
  </w:style>
  <w:style w:type="paragraph" w:styleId="Title">
    <w:name w:val="Title"/>
    <w:basedOn w:val="Normal"/>
    <w:next w:val="Normal"/>
    <w:link w:val="TitleChar"/>
    <w:uiPriority w:val="10"/>
    <w:qFormat/>
    <w:rsid w:val="00F34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43"/>
    <w:pPr>
      <w:spacing w:before="160"/>
      <w:jc w:val="center"/>
    </w:pPr>
    <w:rPr>
      <w:i/>
      <w:iCs/>
      <w:color w:val="404040" w:themeColor="text1" w:themeTint="BF"/>
    </w:rPr>
  </w:style>
  <w:style w:type="character" w:customStyle="1" w:styleId="QuoteChar">
    <w:name w:val="Quote Char"/>
    <w:basedOn w:val="DefaultParagraphFont"/>
    <w:link w:val="Quote"/>
    <w:uiPriority w:val="29"/>
    <w:rsid w:val="00F34743"/>
    <w:rPr>
      <w:i/>
      <w:iCs/>
      <w:color w:val="404040" w:themeColor="text1" w:themeTint="BF"/>
    </w:rPr>
  </w:style>
  <w:style w:type="paragraph" w:styleId="ListParagraph">
    <w:name w:val="List Paragraph"/>
    <w:basedOn w:val="Normal"/>
    <w:uiPriority w:val="34"/>
    <w:qFormat/>
    <w:rsid w:val="00F34743"/>
    <w:pPr>
      <w:ind w:left="720"/>
      <w:contextualSpacing/>
    </w:pPr>
  </w:style>
  <w:style w:type="character" w:styleId="IntenseEmphasis">
    <w:name w:val="Intense Emphasis"/>
    <w:basedOn w:val="DefaultParagraphFont"/>
    <w:uiPriority w:val="21"/>
    <w:qFormat/>
    <w:rsid w:val="00F34743"/>
    <w:rPr>
      <w:i/>
      <w:iCs/>
      <w:color w:val="0F4761" w:themeColor="accent1" w:themeShade="BF"/>
    </w:rPr>
  </w:style>
  <w:style w:type="paragraph" w:styleId="IntenseQuote">
    <w:name w:val="Intense Quote"/>
    <w:basedOn w:val="Normal"/>
    <w:next w:val="Normal"/>
    <w:link w:val="IntenseQuoteChar"/>
    <w:uiPriority w:val="30"/>
    <w:qFormat/>
    <w:rsid w:val="00F34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743"/>
    <w:rPr>
      <w:i/>
      <w:iCs/>
      <w:color w:val="0F4761" w:themeColor="accent1" w:themeShade="BF"/>
    </w:rPr>
  </w:style>
  <w:style w:type="character" w:styleId="IntenseReference">
    <w:name w:val="Intense Reference"/>
    <w:basedOn w:val="DefaultParagraphFont"/>
    <w:uiPriority w:val="32"/>
    <w:qFormat/>
    <w:rsid w:val="00F34743"/>
    <w:rPr>
      <w:b/>
      <w:bCs/>
      <w:smallCaps/>
      <w:color w:val="0F4761" w:themeColor="accent1" w:themeShade="BF"/>
      <w:spacing w:val="5"/>
    </w:rPr>
  </w:style>
  <w:style w:type="character" w:styleId="CommentReference">
    <w:name w:val="annotation reference"/>
    <w:basedOn w:val="DefaultParagraphFont"/>
    <w:uiPriority w:val="99"/>
    <w:semiHidden/>
    <w:unhideWhenUsed/>
    <w:rsid w:val="00A3351C"/>
    <w:rPr>
      <w:sz w:val="16"/>
      <w:szCs w:val="16"/>
    </w:rPr>
  </w:style>
  <w:style w:type="paragraph" w:styleId="CommentText">
    <w:name w:val="annotation text"/>
    <w:basedOn w:val="Normal"/>
    <w:link w:val="CommentTextChar"/>
    <w:uiPriority w:val="99"/>
    <w:unhideWhenUsed/>
    <w:rsid w:val="00A3351C"/>
    <w:pPr>
      <w:spacing w:line="240" w:lineRule="auto"/>
    </w:pPr>
    <w:rPr>
      <w:sz w:val="20"/>
      <w:szCs w:val="20"/>
    </w:rPr>
  </w:style>
  <w:style w:type="character" w:customStyle="1" w:styleId="CommentTextChar">
    <w:name w:val="Comment Text Char"/>
    <w:basedOn w:val="DefaultParagraphFont"/>
    <w:link w:val="CommentText"/>
    <w:uiPriority w:val="99"/>
    <w:rsid w:val="00A3351C"/>
    <w:rPr>
      <w:sz w:val="20"/>
      <w:szCs w:val="20"/>
    </w:rPr>
  </w:style>
  <w:style w:type="paragraph" w:styleId="CommentSubject">
    <w:name w:val="annotation subject"/>
    <w:basedOn w:val="CommentText"/>
    <w:next w:val="CommentText"/>
    <w:link w:val="CommentSubjectChar"/>
    <w:uiPriority w:val="99"/>
    <w:semiHidden/>
    <w:unhideWhenUsed/>
    <w:rsid w:val="00A3351C"/>
    <w:rPr>
      <w:b/>
      <w:bCs/>
    </w:rPr>
  </w:style>
  <w:style w:type="character" w:customStyle="1" w:styleId="CommentSubjectChar">
    <w:name w:val="Comment Subject Char"/>
    <w:basedOn w:val="CommentTextChar"/>
    <w:link w:val="CommentSubject"/>
    <w:uiPriority w:val="99"/>
    <w:semiHidden/>
    <w:rsid w:val="00A3351C"/>
    <w:rPr>
      <w:b/>
      <w:bCs/>
      <w:sz w:val="20"/>
      <w:szCs w:val="20"/>
    </w:rPr>
  </w:style>
  <w:style w:type="character" w:styleId="Hyperlink">
    <w:name w:val="Hyperlink"/>
    <w:basedOn w:val="DefaultParagraphFont"/>
    <w:uiPriority w:val="99"/>
    <w:unhideWhenUsed/>
    <w:rsid w:val="00CA0AF5"/>
    <w:rPr>
      <w:color w:val="467886" w:themeColor="hyperlink"/>
      <w:u w:val="single"/>
    </w:rPr>
  </w:style>
  <w:style w:type="character" w:styleId="UnresolvedMention">
    <w:name w:val="Unresolved Mention"/>
    <w:basedOn w:val="DefaultParagraphFont"/>
    <w:uiPriority w:val="99"/>
    <w:semiHidden/>
    <w:unhideWhenUsed/>
    <w:rsid w:val="00CA0AF5"/>
    <w:rPr>
      <w:color w:val="605E5C"/>
      <w:shd w:val="clear" w:color="auto" w:fill="E1DFDD"/>
    </w:rPr>
  </w:style>
  <w:style w:type="paragraph" w:styleId="NormalWeb">
    <w:name w:val="Normal (Web)"/>
    <w:basedOn w:val="Normal"/>
    <w:uiPriority w:val="99"/>
    <w:semiHidden/>
    <w:unhideWhenUsed/>
    <w:rsid w:val="00CA0AF5"/>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46489">
      <w:bodyDiv w:val="1"/>
      <w:marLeft w:val="0"/>
      <w:marRight w:val="0"/>
      <w:marTop w:val="0"/>
      <w:marBottom w:val="0"/>
      <w:divBdr>
        <w:top w:val="none" w:sz="0" w:space="0" w:color="auto"/>
        <w:left w:val="none" w:sz="0" w:space="0" w:color="auto"/>
        <w:bottom w:val="none" w:sz="0" w:space="0" w:color="auto"/>
        <w:right w:val="none" w:sz="0" w:space="0" w:color="auto"/>
      </w:divBdr>
    </w:div>
    <w:div w:id="1125467016">
      <w:bodyDiv w:val="1"/>
      <w:marLeft w:val="0"/>
      <w:marRight w:val="0"/>
      <w:marTop w:val="0"/>
      <w:marBottom w:val="0"/>
      <w:divBdr>
        <w:top w:val="none" w:sz="0" w:space="0" w:color="auto"/>
        <w:left w:val="none" w:sz="0" w:space="0" w:color="auto"/>
        <w:bottom w:val="none" w:sz="0" w:space="0" w:color="auto"/>
        <w:right w:val="none" w:sz="0" w:space="0" w:color="auto"/>
      </w:divBdr>
    </w:div>
    <w:div w:id="211867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keble.ox.ac.uk" TargetMode="External"/><Relationship Id="rId3" Type="http://schemas.openxmlformats.org/officeDocument/2006/relationships/settings" Target="settings.xml"/><Relationship Id="rId7" Type="http://schemas.openxmlformats.org/officeDocument/2006/relationships/hyperlink" Target="https://www.keble.ox.ac.uk/wp-content/uploads/Keble-College-Equality-and-Diversity-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ble.ox.ac.uk/"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senior.tutor@keble.ox.ac.uk" TargetMode="External"/><Relationship Id="rId4" Type="http://schemas.openxmlformats.org/officeDocument/2006/relationships/webSettings" Target="webSettings.xml"/><Relationship Id="rId9" Type="http://schemas.openxmlformats.org/officeDocument/2006/relationships/hyperlink" Target="mailto:markus.bockmuehl@keble.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Bockmuehl</dc:creator>
  <cp:keywords/>
  <dc:description/>
  <cp:lastModifiedBy>Francesca Ruffle</cp:lastModifiedBy>
  <cp:revision>2</cp:revision>
  <dcterms:created xsi:type="dcterms:W3CDTF">2025-10-16T16:27:00Z</dcterms:created>
  <dcterms:modified xsi:type="dcterms:W3CDTF">2025-10-16T16:27:00Z</dcterms:modified>
</cp:coreProperties>
</file>